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893" w:rsidRPr="009C33D3" w:rsidRDefault="006E6893" w:rsidP="006E6893">
      <w:pPr>
        <w:jc w:val="center"/>
        <w:rPr>
          <w:rFonts w:ascii="Arial" w:hAnsi="Arial" w:cs="Arial"/>
          <w:b/>
          <w:color w:val="333333"/>
          <w:sz w:val="28"/>
          <w:szCs w:val="28"/>
          <w:shd w:val="clear" w:color="auto" w:fill="FFFFFF"/>
        </w:rPr>
      </w:pPr>
      <w:r w:rsidRPr="009C33D3">
        <w:rPr>
          <w:rFonts w:ascii="Arial" w:hAnsi="Arial" w:cs="Arial"/>
          <w:b/>
          <w:color w:val="333333"/>
          <w:sz w:val="28"/>
          <w:szCs w:val="28"/>
          <w:shd w:val="clear" w:color="auto" w:fill="FFFFFF"/>
        </w:rPr>
        <w:t xml:space="preserve">CHOOSING MATHEMATICS </w:t>
      </w:r>
      <w:proofErr w:type="spellStart"/>
      <w:r w:rsidRPr="009C33D3">
        <w:rPr>
          <w:rFonts w:ascii="Arial" w:hAnsi="Arial" w:cs="Arial"/>
          <w:b/>
          <w:color w:val="333333"/>
          <w:sz w:val="28"/>
          <w:szCs w:val="28"/>
          <w:shd w:val="clear" w:color="auto" w:fill="FFFFFF"/>
        </w:rPr>
        <w:t>IN</w:t>
      </w:r>
      <w:proofErr w:type="spellEnd"/>
      <w:r w:rsidRPr="009C33D3">
        <w:rPr>
          <w:rFonts w:ascii="Arial" w:hAnsi="Arial" w:cs="Arial"/>
          <w:b/>
          <w:color w:val="333333"/>
          <w:sz w:val="28"/>
          <w:szCs w:val="28"/>
          <w:shd w:val="clear" w:color="auto" w:fill="FFFFFF"/>
        </w:rPr>
        <w:t xml:space="preserve"> NORWAY AND ENGLAND:</w:t>
      </w:r>
    </w:p>
    <w:p w:rsidR="006E6893" w:rsidRDefault="006E6893" w:rsidP="006E6893">
      <w:pPr>
        <w:jc w:val="center"/>
        <w:rPr>
          <w:rFonts w:ascii="Arial" w:hAnsi="Arial" w:cs="Arial"/>
          <w:b/>
          <w:color w:val="333333"/>
          <w:sz w:val="28"/>
          <w:szCs w:val="28"/>
          <w:shd w:val="clear" w:color="auto" w:fill="FFFFFF"/>
        </w:rPr>
      </w:pPr>
      <w:r w:rsidRPr="009C33D3">
        <w:rPr>
          <w:rFonts w:ascii="Arial" w:hAnsi="Arial" w:cs="Arial"/>
          <w:b/>
          <w:color w:val="333333"/>
          <w:sz w:val="28"/>
          <w:szCs w:val="28"/>
          <w:shd w:val="clear" w:color="auto" w:fill="FFFFFF"/>
        </w:rPr>
        <w:t>DISCOURSES OF GENDER, EQUITY AND CHOICE</w:t>
      </w:r>
    </w:p>
    <w:p w:rsidR="006E6893" w:rsidRDefault="006E6893" w:rsidP="00D91E4A">
      <w:pPr>
        <w:sectPr w:rsidR="006E6893" w:rsidSect="009C33D3">
          <w:type w:val="continuous"/>
          <w:pgSz w:w="11909" w:h="16834" w:code="9"/>
          <w:pgMar w:top="1418" w:right="1418" w:bottom="1134" w:left="1418" w:header="720" w:footer="907" w:gutter="0"/>
          <w:cols w:space="720"/>
          <w:titlePg/>
        </w:sectPr>
      </w:pPr>
    </w:p>
    <w:p w:rsidR="009C33D3" w:rsidRDefault="009C33D3" w:rsidP="00D91E4A"/>
    <w:p w:rsidR="009C33D3" w:rsidRDefault="009C33D3" w:rsidP="009C33D3">
      <w:pPr>
        <w:jc w:val="center"/>
        <w:sectPr w:rsidR="009C33D3" w:rsidSect="009C33D3">
          <w:type w:val="continuous"/>
          <w:pgSz w:w="11909" w:h="16834" w:code="9"/>
          <w:pgMar w:top="1418" w:right="1418" w:bottom="1134" w:left="1418" w:header="720" w:footer="907" w:gutter="0"/>
          <w:cols w:space="720"/>
          <w:titlePg/>
        </w:sectPr>
      </w:pPr>
    </w:p>
    <w:p w:rsidR="009C33D3" w:rsidRDefault="009C33D3" w:rsidP="009C33D3">
      <w:pPr>
        <w:jc w:val="center"/>
      </w:pPr>
    </w:p>
    <w:p w:rsidR="006E6893" w:rsidRDefault="006E6893" w:rsidP="006E6893">
      <w:pPr>
        <w:jc w:val="center"/>
        <w:rPr>
          <w:rFonts w:ascii="Arial" w:hAnsi="Arial" w:cs="Arial"/>
          <w:color w:val="333333"/>
          <w:szCs w:val="24"/>
          <w:shd w:val="clear" w:color="auto" w:fill="FFFFFF"/>
        </w:rPr>
      </w:pPr>
      <w:r w:rsidRPr="00610240">
        <w:rPr>
          <w:rFonts w:ascii="Arial" w:hAnsi="Arial" w:cs="Arial"/>
          <w:b/>
          <w:color w:val="333333"/>
          <w:sz w:val="28"/>
          <w:szCs w:val="28"/>
          <w:shd w:val="clear" w:color="auto" w:fill="FFFFFF"/>
        </w:rPr>
        <w:t>Katarina With</w:t>
      </w:r>
      <w:r>
        <w:rPr>
          <w:rFonts w:ascii="Arial" w:hAnsi="Arial" w:cs="Arial"/>
          <w:color w:val="333333"/>
          <w:szCs w:val="24"/>
          <w:shd w:val="clear" w:color="auto" w:fill="FFFFFF"/>
        </w:rPr>
        <w:t xml:space="preserve"> </w:t>
      </w:r>
    </w:p>
    <w:p w:rsidR="009C33D3" w:rsidRPr="009C33D3" w:rsidRDefault="009C33D3" w:rsidP="009C33D3">
      <w:pPr>
        <w:jc w:val="center"/>
        <w:rPr>
          <w:rFonts w:ascii="Arial" w:hAnsi="Arial" w:cs="Arial"/>
          <w:color w:val="333333"/>
          <w:szCs w:val="24"/>
          <w:shd w:val="clear" w:color="auto" w:fill="FFFFFF"/>
        </w:rPr>
      </w:pPr>
    </w:p>
    <w:p w:rsidR="009C33D3" w:rsidRPr="009C33D3" w:rsidRDefault="009C33D3" w:rsidP="009C33D3">
      <w:pPr>
        <w:jc w:val="center"/>
        <w:rPr>
          <w:rFonts w:ascii="Arial" w:hAnsi="Arial" w:cs="Arial"/>
          <w:color w:val="333333"/>
          <w:szCs w:val="24"/>
          <w:shd w:val="clear" w:color="auto" w:fill="FFFFFF"/>
        </w:rPr>
      </w:pPr>
      <w:r w:rsidRPr="009C33D3">
        <w:rPr>
          <w:rFonts w:ascii="Arial" w:hAnsi="Arial" w:cs="Arial"/>
          <w:color w:val="333333"/>
          <w:szCs w:val="24"/>
          <w:shd w:val="clear" w:color="auto" w:fill="FFFFFF"/>
        </w:rPr>
        <w:t>Høgskolen</w:t>
      </w:r>
      <w:r>
        <w:rPr>
          <w:rFonts w:ascii="Arial" w:hAnsi="Arial" w:cs="Arial"/>
          <w:color w:val="333333"/>
          <w:szCs w:val="24"/>
          <w:shd w:val="clear" w:color="auto" w:fill="FFFFFF"/>
        </w:rPr>
        <w:t xml:space="preserve"> </w:t>
      </w:r>
      <w:proofErr w:type="spellStart"/>
      <w:r>
        <w:rPr>
          <w:rFonts w:ascii="Arial" w:hAnsi="Arial" w:cs="Arial"/>
          <w:color w:val="333333"/>
          <w:szCs w:val="24"/>
          <w:shd w:val="clear" w:color="auto" w:fill="FFFFFF"/>
        </w:rPr>
        <w:t>i</w:t>
      </w:r>
      <w:proofErr w:type="spellEnd"/>
      <w:r>
        <w:rPr>
          <w:rFonts w:ascii="Arial" w:hAnsi="Arial" w:cs="Arial"/>
          <w:color w:val="333333"/>
          <w:szCs w:val="24"/>
          <w:shd w:val="clear" w:color="auto" w:fill="FFFFFF"/>
        </w:rPr>
        <w:t xml:space="preserve"> Oslo </w:t>
      </w:r>
      <w:proofErr w:type="spellStart"/>
      <w:proofErr w:type="gramStart"/>
      <w:r>
        <w:rPr>
          <w:rFonts w:ascii="Arial" w:hAnsi="Arial" w:cs="Arial"/>
          <w:color w:val="333333"/>
          <w:szCs w:val="24"/>
          <w:shd w:val="clear" w:color="auto" w:fill="FFFFFF"/>
        </w:rPr>
        <w:t>og</w:t>
      </w:r>
      <w:proofErr w:type="spellEnd"/>
      <w:proofErr w:type="gramEnd"/>
      <w:r>
        <w:rPr>
          <w:rFonts w:ascii="Arial" w:hAnsi="Arial" w:cs="Arial"/>
          <w:color w:val="333333"/>
          <w:szCs w:val="24"/>
          <w:shd w:val="clear" w:color="auto" w:fill="FFFFFF"/>
        </w:rPr>
        <w:t xml:space="preserve"> Akershus, Oslo</w:t>
      </w:r>
    </w:p>
    <w:p w:rsidR="006E6893" w:rsidRDefault="006E6893" w:rsidP="009C33D3">
      <w:pPr>
        <w:jc w:val="center"/>
        <w:rPr>
          <w:rFonts w:ascii="Arial" w:hAnsi="Arial" w:cs="Arial"/>
          <w:color w:val="333333"/>
          <w:szCs w:val="24"/>
          <w:shd w:val="clear" w:color="auto" w:fill="FFFFFF"/>
        </w:rPr>
      </w:pPr>
    </w:p>
    <w:p w:rsidR="009C33D3" w:rsidRPr="009C33D3" w:rsidRDefault="003E0CC5" w:rsidP="009C33D3">
      <w:pPr>
        <w:jc w:val="center"/>
        <w:rPr>
          <w:rFonts w:ascii="Arial" w:hAnsi="Arial" w:cs="Arial"/>
        </w:rPr>
      </w:pPr>
      <w:proofErr w:type="spellStart"/>
      <w:r>
        <w:rPr>
          <w:rFonts w:ascii="Arial" w:hAnsi="Arial" w:cs="Arial"/>
        </w:rPr>
        <w:t>katarina.with</w:t>
      </w:r>
      <w:proofErr w:type="spellEnd"/>
      <w:r>
        <w:rPr>
          <w:rFonts w:ascii="Arial" w:hAnsi="Arial" w:cs="Arial"/>
        </w:rPr>
        <w:t xml:space="preserve"> @ gmail.com</w:t>
      </w:r>
    </w:p>
    <w:p w:rsidR="009C33D3" w:rsidRPr="009C33D3" w:rsidRDefault="009C33D3" w:rsidP="009C33D3">
      <w:pPr>
        <w:jc w:val="center"/>
        <w:rPr>
          <w:rFonts w:ascii="Arial" w:hAnsi="Arial" w:cs="Arial"/>
        </w:rPr>
      </w:pPr>
    </w:p>
    <w:p w:rsidR="009C33D3" w:rsidRPr="009C33D3" w:rsidRDefault="009C33D3" w:rsidP="009C33D3">
      <w:pPr>
        <w:jc w:val="center"/>
        <w:rPr>
          <w:rFonts w:ascii="Arial" w:hAnsi="Arial" w:cs="Arial"/>
        </w:rPr>
      </w:pPr>
    </w:p>
    <w:p w:rsidR="009C33D3" w:rsidRPr="009C33D3" w:rsidRDefault="009C33D3" w:rsidP="009C33D3">
      <w:pPr>
        <w:jc w:val="center"/>
        <w:rPr>
          <w:rFonts w:ascii="Arial" w:hAnsi="Arial" w:cs="Arial"/>
        </w:rPr>
      </w:pPr>
    </w:p>
    <w:p w:rsidR="006E6893" w:rsidRPr="00610240" w:rsidRDefault="006E6893" w:rsidP="006E6893">
      <w:pPr>
        <w:jc w:val="center"/>
        <w:rPr>
          <w:rFonts w:ascii="Arial" w:hAnsi="Arial" w:cs="Arial"/>
          <w:b/>
          <w:color w:val="333333"/>
          <w:sz w:val="28"/>
          <w:szCs w:val="28"/>
          <w:shd w:val="clear" w:color="auto" w:fill="FFFFFF"/>
        </w:rPr>
      </w:pPr>
      <w:r w:rsidRPr="00610240">
        <w:rPr>
          <w:rFonts w:ascii="Arial" w:hAnsi="Arial" w:cs="Arial"/>
          <w:b/>
          <w:color w:val="333333"/>
          <w:sz w:val="28"/>
          <w:szCs w:val="28"/>
          <w:shd w:val="clear" w:color="auto" w:fill="FFFFFF"/>
        </w:rPr>
        <w:t>Yvette Solomon</w:t>
      </w:r>
    </w:p>
    <w:p w:rsidR="009C33D3" w:rsidRPr="009C33D3" w:rsidRDefault="009C33D3" w:rsidP="009C33D3">
      <w:pPr>
        <w:jc w:val="center"/>
        <w:rPr>
          <w:rFonts w:ascii="Arial" w:hAnsi="Arial" w:cs="Arial"/>
          <w:color w:val="333333"/>
          <w:szCs w:val="24"/>
          <w:shd w:val="clear" w:color="auto" w:fill="FFFFFF"/>
        </w:rPr>
      </w:pPr>
      <w:r w:rsidRPr="009C33D3">
        <w:rPr>
          <w:rFonts w:ascii="Arial" w:hAnsi="Arial" w:cs="Arial"/>
          <w:color w:val="333333"/>
          <w:szCs w:val="24"/>
          <w:shd w:val="clear" w:color="auto" w:fill="FFFFFF"/>
        </w:rPr>
        <w:t>Manchester Metropolitan</w:t>
      </w:r>
      <w:r w:rsidR="006E6893">
        <w:rPr>
          <w:rFonts w:ascii="Arial" w:hAnsi="Arial" w:cs="Arial"/>
          <w:color w:val="333333"/>
          <w:szCs w:val="24"/>
          <w:shd w:val="clear" w:color="auto" w:fill="FFFFFF"/>
        </w:rPr>
        <w:t xml:space="preserve"> </w:t>
      </w:r>
      <w:proofErr w:type="spellStart"/>
      <w:r w:rsidR="006E6893">
        <w:rPr>
          <w:rFonts w:ascii="Arial" w:hAnsi="Arial" w:cs="Arial"/>
          <w:color w:val="333333"/>
          <w:szCs w:val="24"/>
          <w:shd w:val="clear" w:color="auto" w:fill="FFFFFF"/>
        </w:rPr>
        <w:t>University</w:t>
      </w:r>
      <w:proofErr w:type="gramStart"/>
      <w:r w:rsidR="006E6893">
        <w:rPr>
          <w:rFonts w:ascii="Arial" w:hAnsi="Arial" w:cs="Arial"/>
          <w:color w:val="333333"/>
          <w:szCs w:val="24"/>
          <w:shd w:val="clear" w:color="auto" w:fill="FFFFFF"/>
        </w:rPr>
        <w:t>,</w:t>
      </w:r>
      <w:r w:rsidRPr="009C33D3">
        <w:rPr>
          <w:rFonts w:ascii="Arial" w:hAnsi="Arial" w:cs="Arial"/>
          <w:color w:val="333333"/>
          <w:szCs w:val="24"/>
          <w:shd w:val="clear" w:color="auto" w:fill="FFFFFF"/>
        </w:rPr>
        <w:t>UK</w:t>
      </w:r>
      <w:proofErr w:type="spellEnd"/>
      <w:proofErr w:type="gramEnd"/>
    </w:p>
    <w:p w:rsidR="009C33D3" w:rsidRPr="009C33D3" w:rsidRDefault="009C33D3" w:rsidP="009C33D3">
      <w:pPr>
        <w:jc w:val="center"/>
        <w:rPr>
          <w:rFonts w:ascii="Arial" w:hAnsi="Arial" w:cs="Arial"/>
        </w:rPr>
      </w:pPr>
    </w:p>
    <w:p w:rsidR="009C33D3" w:rsidRPr="009C33D3" w:rsidRDefault="003E0CC5" w:rsidP="009C33D3">
      <w:pPr>
        <w:jc w:val="center"/>
        <w:rPr>
          <w:rFonts w:ascii="Arial" w:hAnsi="Arial" w:cs="Arial"/>
        </w:rPr>
      </w:pPr>
      <w:proofErr w:type="spellStart"/>
      <w:r>
        <w:rPr>
          <w:rFonts w:ascii="Arial" w:hAnsi="Arial" w:cs="Arial"/>
        </w:rPr>
        <w:t>y.solomon</w:t>
      </w:r>
      <w:proofErr w:type="spellEnd"/>
      <w:r>
        <w:rPr>
          <w:rFonts w:ascii="Arial" w:hAnsi="Arial" w:cs="Arial"/>
        </w:rPr>
        <w:t xml:space="preserve"> @ mmu.ac.uk</w:t>
      </w:r>
    </w:p>
    <w:p w:rsidR="009C33D3" w:rsidRPr="009C33D3" w:rsidRDefault="009C33D3" w:rsidP="009C33D3">
      <w:pPr>
        <w:jc w:val="center"/>
        <w:rPr>
          <w:rFonts w:ascii="Arial" w:hAnsi="Arial" w:cs="Arial"/>
        </w:rPr>
      </w:pPr>
    </w:p>
    <w:p w:rsidR="009C33D3" w:rsidRDefault="009C33D3" w:rsidP="009C33D3"/>
    <w:p w:rsidR="009C33D3" w:rsidRDefault="009C33D3" w:rsidP="009C33D3">
      <w:pPr>
        <w:sectPr w:rsidR="009C33D3" w:rsidSect="009C33D3">
          <w:type w:val="continuous"/>
          <w:pgSz w:w="11909" w:h="16834" w:code="9"/>
          <w:pgMar w:top="1418" w:right="1418" w:bottom="1134" w:left="1418" w:header="720" w:footer="907" w:gutter="0"/>
          <w:cols w:num="2" w:space="720"/>
          <w:titlePg/>
        </w:sectPr>
      </w:pPr>
    </w:p>
    <w:p w:rsidR="009C33D3" w:rsidRDefault="009C33D3" w:rsidP="009C33D3"/>
    <w:p w:rsidR="00FE7735" w:rsidRPr="00F16DC0" w:rsidRDefault="00FE7735" w:rsidP="00FE7735">
      <w:pPr>
        <w:jc w:val="center"/>
        <w:rPr>
          <w:rFonts w:ascii="Arial" w:hAnsi="Arial" w:cs="Arial"/>
          <w:b/>
        </w:rPr>
      </w:pPr>
      <w:r w:rsidRPr="00F16DC0">
        <w:rPr>
          <w:rFonts w:ascii="Arial" w:hAnsi="Arial" w:cs="Arial"/>
          <w:b/>
        </w:rPr>
        <w:t>ABSTRACT</w:t>
      </w:r>
    </w:p>
    <w:p w:rsidR="00FE7735" w:rsidRDefault="00FE7735" w:rsidP="00FE7735">
      <w:pPr>
        <w:jc w:val="center"/>
        <w:rPr>
          <w:rFonts w:ascii="Arial" w:hAnsi="Arial" w:cs="Arial"/>
        </w:rPr>
      </w:pPr>
    </w:p>
    <w:p w:rsidR="00B53FB6" w:rsidRDefault="00FE7735" w:rsidP="00FE7735">
      <w:pPr>
        <w:ind w:left="284" w:right="284"/>
      </w:pPr>
      <w:r>
        <w:t xml:space="preserve">In many countries, including Norway and England, there is a concern about the low number of students continuing with post-compulsory mathematics, and especially </w:t>
      </w:r>
      <w:r w:rsidR="00BA730E">
        <w:t>the low</w:t>
      </w:r>
      <w:r>
        <w:t xml:space="preserve"> number of girls. Drawing on socio-cultural perspectives on the construction of</w:t>
      </w:r>
      <w:r w:rsidR="00BA730E">
        <w:t xml:space="preserve"> </w:t>
      </w:r>
      <w:r>
        <w:t>identity, this paper explores the role of cultural models in choosing post-</w:t>
      </w:r>
      <w:r w:rsidR="00BA730E">
        <w:t>compulsory mathematics</w:t>
      </w:r>
      <w:r>
        <w:t xml:space="preserve"> in the context of contrasts between Norwegian and English </w:t>
      </w:r>
      <w:r w:rsidR="00BA730E">
        <w:t>education systems</w:t>
      </w:r>
      <w:r>
        <w:t xml:space="preserve">, practices and policies. Specifically, we seek to interrogate the extent </w:t>
      </w:r>
      <w:r w:rsidR="00BA730E">
        <w:t>to which</w:t>
      </w:r>
      <w:r>
        <w:t xml:space="preserve"> a Norwegian public discourse of egalitarianism, particularly gender </w:t>
      </w:r>
      <w:r w:rsidR="00BA730E">
        <w:t>equity, impacts</w:t>
      </w:r>
      <w:r>
        <w:t xml:space="preserve"> on girls’ and boys’ accounts of choosing mathematics. We conclude </w:t>
      </w:r>
      <w:r w:rsidR="00BA730E">
        <w:t>that there</w:t>
      </w:r>
      <w:r>
        <w:t xml:space="preserve"> are more similarities than differences between the two countries, and note the</w:t>
      </w:r>
      <w:r w:rsidR="00F16DC0">
        <w:t xml:space="preserve"> </w:t>
      </w:r>
      <w:r>
        <w:t xml:space="preserve">potential impact of neo-liberal discourses in eroding Norwegian equity </w:t>
      </w:r>
      <w:r w:rsidR="00BA730E">
        <w:t xml:space="preserve">discourses. </w:t>
      </w:r>
    </w:p>
    <w:p w:rsidR="006E6893" w:rsidRDefault="006E6893" w:rsidP="00FE7735">
      <w:pPr>
        <w:ind w:left="284" w:right="284"/>
      </w:pPr>
    </w:p>
    <w:p w:rsidR="00FE7735" w:rsidRDefault="00BA730E" w:rsidP="00FE7735">
      <w:pPr>
        <w:ind w:left="284" w:right="284"/>
      </w:pPr>
      <w:r>
        <w:t>Key</w:t>
      </w:r>
      <w:r w:rsidR="00FE7735">
        <w:t xml:space="preserve"> words: gender; post-compulsory mathematics; cultural models; equality; choice</w:t>
      </w:r>
    </w:p>
    <w:p w:rsidR="00FE7735" w:rsidRDefault="00FE7735" w:rsidP="00FE7735">
      <w:pPr>
        <w:ind w:left="284" w:right="284"/>
      </w:pPr>
    </w:p>
    <w:p w:rsidR="00F05652" w:rsidRDefault="00F05652" w:rsidP="00FE7735">
      <w:pPr>
        <w:ind w:left="284" w:right="284"/>
      </w:pPr>
    </w:p>
    <w:p w:rsidR="00FE7735" w:rsidRPr="00F16DC0" w:rsidRDefault="00FE7735" w:rsidP="00FE7735">
      <w:pPr>
        <w:rPr>
          <w:b/>
        </w:rPr>
      </w:pPr>
      <w:r w:rsidRPr="00F16DC0">
        <w:rPr>
          <w:b/>
        </w:rPr>
        <w:t>GENDER AND MATHEMATICS IN NORWAY AND ENGLAND</w:t>
      </w:r>
    </w:p>
    <w:p w:rsidR="00FE7735" w:rsidRDefault="00FE7735" w:rsidP="00FE7735"/>
    <w:p w:rsidR="009C33D3" w:rsidRDefault="00FE7735" w:rsidP="00FE7735">
      <w:r>
        <w:t xml:space="preserve">In many countries, including Norway and England, there is a concern about the low number of students continuing with post-compulsory mathematics, and especially the low number of girls (see Bøe on Norway in 2012, and Noyes on the UK in 2009). Sociocultural and discursive theorists have addressed this issue by highlighting the link between identity and the social practices of school mathematics, arguing that girls and women experience traditional competitive mathematics classrooms negatively (Boaler &amp; Greeno, 2000; Paechter, 2001; Solomon, 2009) or that there is a lack of discursive spaces in which they may comfortably identify as mathematically inclined (Solomon, 2012). Writing about the UK, Mendick (2005) emphasises that girls’ under-participation in post-compulsory mathematics is not due to characteristics of girls themselves, but to the practice of mathematics: ‘masculinity’ and ‘femininity’ are ‘fluid properties of practices not people’ (p. 240) such that doing mathematics is ‘doing masculinity’ (p. 235). </w:t>
      </w:r>
      <w:r>
        <w:cr/>
      </w:r>
    </w:p>
    <w:p w:rsidR="00B53FB6" w:rsidRDefault="00F05652" w:rsidP="00B53FB6">
      <w:r>
        <w:t xml:space="preserve">However, school systems and educational ideologies in Norway and England are very different; in particular, as Wedege (2007) has suggested, </w:t>
      </w:r>
      <w:r w:rsidR="00B53FB6">
        <w:t xml:space="preserve">mainstreaming of gender issues in </w:t>
      </w:r>
      <w:r w:rsidR="00B53FB6" w:rsidRPr="00E47127">
        <w:t>Norway and Denmark</w:t>
      </w:r>
      <w:r w:rsidR="00B53FB6">
        <w:t xml:space="preserve"> means that</w:t>
      </w:r>
      <w:r w:rsidR="00B53FB6" w:rsidRPr="004F47EB">
        <w:t xml:space="preserve"> ‘whether the issue is gender difference or gender equity, in the Nordic countries the underlying issue will always be equal opportunity’ (</w:t>
      </w:r>
      <w:r w:rsidR="00B53FB6">
        <w:t xml:space="preserve">2007, </w:t>
      </w:r>
      <w:r w:rsidR="00B53FB6" w:rsidRPr="004F47EB">
        <w:t>p. 2</w:t>
      </w:r>
      <w:r w:rsidR="00B53FB6">
        <w:t>52)</w:t>
      </w:r>
      <w:r w:rsidR="00B53FB6" w:rsidRPr="00E47127">
        <w:t xml:space="preserve">. </w:t>
      </w:r>
      <w:r w:rsidR="00B53FB6">
        <w:t xml:space="preserve"> This </w:t>
      </w:r>
      <w:r w:rsidR="00B53FB6" w:rsidRPr="00E47127">
        <w:t xml:space="preserve">is </w:t>
      </w:r>
      <w:r w:rsidR="00B53FB6">
        <w:t>inscribed</w:t>
      </w:r>
      <w:r w:rsidR="00B53FB6" w:rsidRPr="00E47127">
        <w:t xml:space="preserve"> </w:t>
      </w:r>
      <w:r w:rsidR="00B53FB6">
        <w:t>in the Norwegian school system such that ‘</w:t>
      </w:r>
      <w:r w:rsidR="00B53FB6" w:rsidRPr="008D6899">
        <w:rPr>
          <w:lang w:val="en-US"/>
        </w:rPr>
        <w:t xml:space="preserve">everyone can choose an educational path and a vocation that suits their own interests and abilities, irrespective of traditional gender role expectations’ (Ministry of Education and Research, 2007, p. 22). </w:t>
      </w:r>
      <w:r w:rsidR="00B53FB6" w:rsidRPr="007A7334">
        <w:t xml:space="preserve">In Norway the historically dominant ideology focuses on equal rights in education, mixed ability </w:t>
      </w:r>
      <w:r w:rsidR="00B53FB6" w:rsidRPr="007A7334">
        <w:lastRenderedPageBreak/>
        <w:t xml:space="preserve">teaching </w:t>
      </w:r>
      <w:r w:rsidR="00B53FB6">
        <w:t xml:space="preserve">which disallows permanent streaming, and </w:t>
      </w:r>
      <w:r w:rsidR="00B53FB6" w:rsidRPr="007A7334">
        <w:t xml:space="preserve">late specialization, although this </w:t>
      </w:r>
      <w:r w:rsidR="00B53FB6">
        <w:t xml:space="preserve">emphasis on egalitarianism </w:t>
      </w:r>
      <w:r w:rsidR="00B53FB6" w:rsidRPr="007A7334">
        <w:t>is under pressure from travelling neo-liberal discourses</w:t>
      </w:r>
      <w:r w:rsidR="00B53FB6">
        <w:t xml:space="preserve"> </w:t>
      </w:r>
      <w:r w:rsidR="00B53FB6" w:rsidRPr="007A7334">
        <w:t>(</w:t>
      </w:r>
      <w:proofErr w:type="spellStart"/>
      <w:r w:rsidR="00B53FB6" w:rsidRPr="007A7334">
        <w:t>Braathe</w:t>
      </w:r>
      <w:proofErr w:type="spellEnd"/>
      <w:r w:rsidR="00B53FB6" w:rsidRPr="007A7334">
        <w:t>, 2012).</w:t>
      </w:r>
      <w:r w:rsidR="00B53FB6">
        <w:t xml:space="preserve">  </w:t>
      </w:r>
      <w:r w:rsidR="00B53FB6" w:rsidRPr="007A7334">
        <w:t>In England</w:t>
      </w:r>
      <w:r w:rsidR="00B53FB6">
        <w:t>, however,</w:t>
      </w:r>
      <w:r w:rsidR="00B53FB6" w:rsidRPr="007A7334">
        <w:t xml:space="preserve"> the school system operates </w:t>
      </w:r>
      <w:r w:rsidR="00B53FB6">
        <w:t xml:space="preserve">explicitly </w:t>
      </w:r>
      <w:r w:rsidR="00B53FB6" w:rsidRPr="007A7334">
        <w:t xml:space="preserve">within </w:t>
      </w:r>
      <w:r w:rsidR="00B53FB6">
        <w:t>these discourses. A</w:t>
      </w:r>
      <w:r w:rsidR="00B53FB6" w:rsidRPr="007A7334">
        <w:t>ccountability</w:t>
      </w:r>
      <w:r w:rsidR="00B53FB6">
        <w:t>,</w:t>
      </w:r>
      <w:r w:rsidR="00B53FB6" w:rsidRPr="007A7334">
        <w:t xml:space="preserve"> market competition, testing and ability grouping a</w:t>
      </w:r>
      <w:r w:rsidR="00B53FB6">
        <w:t>re</w:t>
      </w:r>
      <w:r w:rsidR="00B53FB6" w:rsidRPr="007A7334">
        <w:t xml:space="preserve"> commonplace </w:t>
      </w:r>
      <w:r w:rsidR="00B53FB6">
        <w:t xml:space="preserve">and accepted as “common-sense”, </w:t>
      </w:r>
      <w:r w:rsidR="00B53FB6" w:rsidRPr="007A7334">
        <w:t>even in the primary years</w:t>
      </w:r>
      <w:r w:rsidR="00B53FB6">
        <w:t>.  This is</w:t>
      </w:r>
      <w:r w:rsidR="00B53FB6" w:rsidRPr="007A7334">
        <w:t xml:space="preserve"> particularly</w:t>
      </w:r>
      <w:r w:rsidR="00B53FB6">
        <w:t xml:space="preserve"> so</w:t>
      </w:r>
      <w:r w:rsidR="00B53FB6" w:rsidRPr="007A7334">
        <w:t xml:space="preserve"> in mathematics, where </w:t>
      </w:r>
      <w:r w:rsidR="00B53FB6">
        <w:t>such practices</w:t>
      </w:r>
      <w:r w:rsidR="00B53FB6" w:rsidRPr="007A7334">
        <w:t xml:space="preserve"> are perceived as essential despite arguments that the system reproduces cycles of disadvantage and fails to teach for understanding (</w:t>
      </w:r>
      <w:r w:rsidR="00B53FB6">
        <w:t>Solomon, 2009</w:t>
      </w:r>
      <w:r w:rsidR="00B53FB6" w:rsidRPr="007A7334">
        <w:t>)</w:t>
      </w:r>
      <w:bookmarkStart w:id="0" w:name="_Toc351071036"/>
      <w:r w:rsidR="00B53FB6" w:rsidRPr="007A7334">
        <w:t xml:space="preserve">. While compulsory schooling England has a high profile system of public examinations, culminating in GCSE at age 16 in (typically) 8-10 subjects, Norwegian students in Year 10 (the final compulsory year) will have only one national written exam and only one locally given oral exam. Moving into the post-compulsory years, students in Years 12 and 13 in England will move to specialisation, typically studying </w:t>
      </w:r>
      <w:r w:rsidR="00B53FB6">
        <w:t xml:space="preserve">towards </w:t>
      </w:r>
      <w:r w:rsidR="00B53FB6" w:rsidRPr="007A7334">
        <w:t>between 3 and 5 ‘A’-levels, with public examinations in all subjects in both years</w:t>
      </w:r>
      <w:r w:rsidR="00B53FB6">
        <w:rPr>
          <w:rStyle w:val="EndnoteReference"/>
        </w:rPr>
        <w:endnoteReference w:id="1"/>
      </w:r>
      <w:r w:rsidR="00B53FB6" w:rsidRPr="007A7334">
        <w:t xml:space="preserve">.  Norwegian students in the equivalent years 11-13 will have varying experiences according to what type of programme they follow, but a typical experience will be that in Year 11 only 20% of the students will have an examination which can be either written or oral, in Year 12 all students will have either a written or an oral examination, and in Year 13 all will have one written exam in Norwegian. They will also have two other written exams and one oral. The students do not know which subjects they will have exams in, and these are randomly drawn (Norwegian Directorate for Education and Training, 2013). </w:t>
      </w:r>
    </w:p>
    <w:p w:rsidR="00B53FB6" w:rsidRPr="007A7334" w:rsidRDefault="00B53FB6" w:rsidP="00B53FB6"/>
    <w:bookmarkEnd w:id="0"/>
    <w:p w:rsidR="00B53FB6" w:rsidRDefault="00B53FB6" w:rsidP="00B53FB6">
      <w:r>
        <w:t xml:space="preserve">In this study, we were interested to explore the ways in which these differing educational and discursive contexts might shape students’ accounts of choosing mathematics. In particular, </w:t>
      </w:r>
      <w:proofErr w:type="spellStart"/>
      <w:r>
        <w:t>Wedege’s</w:t>
      </w:r>
      <w:proofErr w:type="spellEnd"/>
      <w:r>
        <w:t xml:space="preserve"> observations raise the issue of the potential influence of Norwegian equity discourses: would mathematics be less likely to be seen as a gendered choice in Norway? </w:t>
      </w:r>
      <w:r w:rsidRPr="008A3130">
        <w:t xml:space="preserve"> </w:t>
      </w:r>
      <w:r>
        <w:t>Would students draw on different</w:t>
      </w:r>
      <w:r w:rsidRPr="008D6899">
        <w:rPr>
          <w:lang w:val="en-US"/>
        </w:rPr>
        <w:t xml:space="preserve"> cultural models of mathematics and how it is learned? </w:t>
      </w:r>
      <w:r>
        <w:t xml:space="preserve"> To investigate these questions, we draw here on Sfard and </w:t>
      </w:r>
      <w:proofErr w:type="spellStart"/>
      <w:r>
        <w:t>Prusak’s</w:t>
      </w:r>
      <w:proofErr w:type="spellEnd"/>
      <w:r>
        <w:t xml:space="preserve"> (2005) and Holland, </w:t>
      </w:r>
      <w:proofErr w:type="spellStart"/>
      <w:r>
        <w:t>Lachicotte</w:t>
      </w:r>
      <w:proofErr w:type="spellEnd"/>
      <w:r>
        <w:t xml:space="preserve">, Skinner and Cain’s (1998) accounts of narrative identity.  From Sfard and </w:t>
      </w:r>
      <w:proofErr w:type="spellStart"/>
      <w:r>
        <w:t>Prusak</w:t>
      </w:r>
      <w:proofErr w:type="spellEnd"/>
      <w:r>
        <w:t xml:space="preserve"> we take the suggestion </w:t>
      </w:r>
      <w:r w:rsidRPr="00E47127">
        <w:t xml:space="preserve">‘that identities may be defined as collections of stories about persons or, more specifically, as those narratives about individuals that are </w:t>
      </w:r>
      <w:r w:rsidRPr="0059477B">
        <w:rPr>
          <w:i/>
        </w:rPr>
        <w:t>reifying</w:t>
      </w:r>
      <w:r>
        <w:t xml:space="preserve">, </w:t>
      </w:r>
      <w:proofErr w:type="spellStart"/>
      <w:r w:rsidRPr="0059477B">
        <w:rPr>
          <w:i/>
        </w:rPr>
        <w:t>endorsable</w:t>
      </w:r>
      <w:proofErr w:type="spellEnd"/>
      <w:r>
        <w:t xml:space="preserve">, and </w:t>
      </w:r>
      <w:r w:rsidRPr="0059477B">
        <w:rPr>
          <w:i/>
        </w:rPr>
        <w:t>significant</w:t>
      </w:r>
      <w:r w:rsidRPr="00E47127">
        <w:t>’</w:t>
      </w:r>
      <w:r>
        <w:t xml:space="preserve"> </w:t>
      </w:r>
      <w:r w:rsidRPr="00E47127">
        <w:t>(2005</w:t>
      </w:r>
      <w:r>
        <w:t>, p. 16, original italics</w:t>
      </w:r>
      <w:r w:rsidRPr="00E47127">
        <w:t>)</w:t>
      </w:r>
      <w:r>
        <w:t xml:space="preserve">.  Of particular use here is their concept of a designated identity, a ‘story of the self’ which emanates from significant others and has </w:t>
      </w:r>
      <w:r w:rsidRPr="00E47127">
        <w:t>many authors</w:t>
      </w:r>
      <w:r>
        <w:t xml:space="preserve">: </w:t>
      </w:r>
      <w:r w:rsidRPr="00E47127">
        <w:t xml:space="preserve">‘Identities are products of discursive diffusion – of our proclivity to recycle strips of things said by others </w:t>
      </w:r>
      <w:r>
        <w:t xml:space="preserve">…’ </w:t>
      </w:r>
      <w:r w:rsidRPr="00E47127">
        <w:t>(p. 18)</w:t>
      </w:r>
      <w:r>
        <w:t xml:space="preserve">. </w:t>
      </w:r>
      <w:r w:rsidRPr="00E47127">
        <w:t xml:space="preserve"> </w:t>
      </w:r>
      <w:r>
        <w:t xml:space="preserve">Such narratives can ossify into accounts of academic success and failure: </w:t>
      </w:r>
      <w:r w:rsidRPr="00E47127">
        <w:t>‘On their way into designated identities, tales of one’s repeated success are likely to reincarnate into stories of special “aptitude,” “gift,” or “talent,” whereas those of repeated failure evolve into motifs of “slowness,” “incapacity,” or even “permanent disability”’ (</w:t>
      </w:r>
      <w:r>
        <w:t xml:space="preserve">p.18).  </w:t>
      </w:r>
    </w:p>
    <w:p w:rsidR="00B53FB6" w:rsidRDefault="00B53FB6" w:rsidP="00B53FB6"/>
    <w:p w:rsidR="00B53FB6" w:rsidRDefault="00B53FB6" w:rsidP="00B53FB6">
      <w:r>
        <w:t xml:space="preserve">As Holland, </w:t>
      </w:r>
      <w:proofErr w:type="spellStart"/>
      <w:r>
        <w:t>Lachicotte</w:t>
      </w:r>
      <w:proofErr w:type="spellEnd"/>
      <w:r>
        <w:t>, Skinner and Cain (1998) point out, our social existence means that we must draw on cultural resources or tools in order to author ourselves.  The s</w:t>
      </w:r>
      <w:r w:rsidRPr="00E47127">
        <w:t>tories we tell, how we tell</w:t>
      </w:r>
      <w:r>
        <w:t xml:space="preserve"> them</w:t>
      </w:r>
      <w:r w:rsidRPr="00E47127">
        <w:t>, to whom and in what context we tell them</w:t>
      </w:r>
      <w:r>
        <w:t>,</w:t>
      </w:r>
      <w:r w:rsidRPr="00E47127">
        <w:t xml:space="preserve"> are </w:t>
      </w:r>
      <w:r>
        <w:t>products of the figured worlds in which we live, where ‘</w:t>
      </w:r>
      <w:r w:rsidRPr="008D6899">
        <w:rPr>
          <w:lang w:val="en-US"/>
        </w:rPr>
        <w:t>particular characters and actors are recognized, significance is assigned to certain acts, and particular outcomes are valued over others’ (p. 52).</w:t>
      </w:r>
      <w:r w:rsidRPr="00EC7A5A">
        <w:rPr>
          <w:rFonts w:ascii="AdvTT3713a231" w:hAnsi="AdvTT3713a231" w:cs="AdvTT3713a231"/>
          <w:color w:val="131413"/>
          <w:sz w:val="25"/>
          <w:szCs w:val="19"/>
        </w:rPr>
        <w:t xml:space="preserve">  </w:t>
      </w:r>
      <w:r w:rsidRPr="008D6899">
        <w:rPr>
          <w:lang w:val="en-US"/>
        </w:rPr>
        <w:t>Elsewhere</w:t>
      </w:r>
      <w:r>
        <w:rPr>
          <w:rFonts w:ascii="AdvTT3713a231" w:hAnsi="AdvTT3713a231" w:cs="AdvTT3713a231"/>
          <w:color w:val="131413"/>
          <w:sz w:val="25"/>
          <w:szCs w:val="19"/>
        </w:rPr>
        <w:t xml:space="preserve">, </w:t>
      </w:r>
      <w:r>
        <w:t xml:space="preserve">Gee (2012) introduces the concept of a cultural model as synonymous with a figured world, and we use this term here: </w:t>
      </w:r>
    </w:p>
    <w:p w:rsidR="00B53FB6" w:rsidRPr="00E47127" w:rsidRDefault="00B53FB6" w:rsidP="00B53FB6"/>
    <w:p w:rsidR="00B53FB6" w:rsidRPr="00F80966" w:rsidRDefault="00B53FB6" w:rsidP="00B53FB6">
      <w:pPr>
        <w:pStyle w:val="Quote"/>
      </w:pPr>
      <w:r w:rsidRPr="00F80966">
        <w:t>A cultural model or figured world is a picture of a simplified world that captures what is taken to be typical or normal. What is taken to be typical or normal, of course, varies by context and by people’s social and cultural group... (p. 99)</w:t>
      </w:r>
    </w:p>
    <w:p w:rsidR="00B53FB6" w:rsidRDefault="00B53FB6" w:rsidP="00B53FB6"/>
    <w:p w:rsidR="00B53FB6" w:rsidRPr="00E47127" w:rsidRDefault="00B53FB6" w:rsidP="00B53FB6">
      <w:r>
        <w:lastRenderedPageBreak/>
        <w:t>With this focus on narrative and its use of cultural models, we explore here the</w:t>
      </w:r>
      <w:r w:rsidRPr="00E47127">
        <w:t xml:space="preserve"> differences and similarities in Norwegian and English students’ </w:t>
      </w:r>
      <w:r>
        <w:t>self-authoring as mathematics students, in terms of their use of</w:t>
      </w:r>
      <w:r w:rsidRPr="00E47127">
        <w:t xml:space="preserve"> cultural models of gende</w:t>
      </w:r>
      <w:r>
        <w:t>r and mathematics, and their self-positioning within discourses of equity and competition.</w:t>
      </w:r>
    </w:p>
    <w:p w:rsidR="00F05652" w:rsidRDefault="00F05652" w:rsidP="00F05652"/>
    <w:p w:rsidR="00B53FB6" w:rsidRPr="00B53FB6" w:rsidRDefault="00B53FB6" w:rsidP="00B53FB6">
      <w:pPr>
        <w:rPr>
          <w:b/>
        </w:rPr>
      </w:pPr>
      <w:r w:rsidRPr="00B53FB6">
        <w:rPr>
          <w:b/>
        </w:rPr>
        <w:t>THIS STUDY</w:t>
      </w:r>
    </w:p>
    <w:p w:rsidR="00B53FB6" w:rsidRDefault="00B53FB6" w:rsidP="00B53FB6">
      <w:bookmarkStart w:id="1" w:name="_Toc356090206"/>
    </w:p>
    <w:p w:rsidR="00B53FB6" w:rsidRDefault="00B53FB6" w:rsidP="00B53FB6">
      <w:r>
        <w:t xml:space="preserve">Nine </w:t>
      </w:r>
      <w:r w:rsidRPr="000F7F4D">
        <w:t>13</w:t>
      </w:r>
      <w:r w:rsidRPr="000F7F4D">
        <w:rPr>
          <w:vertAlign w:val="superscript"/>
        </w:rPr>
        <w:t>th</w:t>
      </w:r>
      <w:r w:rsidRPr="000F7F4D">
        <w:t xml:space="preserve"> Grade</w:t>
      </w:r>
      <w:r>
        <w:t xml:space="preserve"> Norwegian students, four girls and five boys from three schools in different areas of Oslo, volunteered to participate following an introduction to the study by </w:t>
      </w:r>
      <w:proofErr w:type="gramStart"/>
      <w:r>
        <w:t>With</w:t>
      </w:r>
      <w:proofErr w:type="gramEnd"/>
      <w:r>
        <w:t xml:space="preserve"> or by their own teacher or </w:t>
      </w:r>
      <w:proofErr w:type="spellStart"/>
      <w:r>
        <w:t>headteacher</w:t>
      </w:r>
      <w:proofErr w:type="spellEnd"/>
      <w:r>
        <w:t xml:space="preserve">.  In England, three girls and three boys in Year 13 were recruited from a school in Manchester via initial contact with a teacher educator from Manchester Metropolitan University who was working at the school. The students were selected by their mathematics teacher in advance of our arrival, apparently with the aim of providing a diverse group with different social backgrounds and range of A-level subjects.  </w:t>
      </w:r>
    </w:p>
    <w:p w:rsidR="00B53FB6" w:rsidRDefault="00B53FB6" w:rsidP="00B53FB6">
      <w:r>
        <w:t xml:space="preserve">All students in the study were interviewed by </w:t>
      </w:r>
      <w:proofErr w:type="gramStart"/>
      <w:r>
        <w:t>With</w:t>
      </w:r>
      <w:proofErr w:type="gramEnd"/>
      <w:r>
        <w:t xml:space="preserve">; in Oslo, interviews were in Norwegian and in Manchester they were in English. Interviews were semi-structured and covered the following topics: students’ </w:t>
      </w:r>
      <w:r w:rsidRPr="00E47127">
        <w:t xml:space="preserve">reasons for choosing </w:t>
      </w:r>
      <w:r>
        <w:t xml:space="preserve">post-compulsory </w:t>
      </w:r>
      <w:r w:rsidRPr="00E47127">
        <w:t xml:space="preserve">mathematics, </w:t>
      </w:r>
      <w:r>
        <w:t xml:space="preserve">their reflections on what constitutes being good at mathematics, their peers’ and </w:t>
      </w:r>
      <w:r w:rsidRPr="00E47127">
        <w:t>family</w:t>
      </w:r>
      <w:r>
        <w:t xml:space="preserve"> members’ perceptions and experiences of mathematics. Towards the end of the interview, they were also asked</w:t>
      </w:r>
      <w:r w:rsidRPr="00E47127">
        <w:t xml:space="preserve"> </w:t>
      </w:r>
      <w:r>
        <w:t xml:space="preserve">direct questions about </w:t>
      </w:r>
      <w:r w:rsidRPr="00E47127">
        <w:t>gender</w:t>
      </w:r>
      <w:r>
        <w:t xml:space="preserve">, unless they had brought this topic up themselves, in which case they were asked earlier; questions included ‘are there any differences between boys and girls studying mathematics?’ or ‘do you think there are any differences between what boys and girls choose to study?’. These direct and explicit questions about gender enabled us to analyse how students referred to gender discourses in their responses. All the interviews were recorded and transcribed, in their original language. Initial phases of the analysis were carried out by </w:t>
      </w:r>
      <w:proofErr w:type="gramStart"/>
      <w:r>
        <w:t>With</w:t>
      </w:r>
      <w:proofErr w:type="gramEnd"/>
      <w:r>
        <w:t xml:space="preserve">, seeking to identify emerging themes and discourses.  Later stages of organisation of the analysis involved discussion between both authors; translation of the Norwegian data quoted here was undertaken by </w:t>
      </w:r>
      <w:proofErr w:type="gramStart"/>
      <w:r>
        <w:t>With</w:t>
      </w:r>
      <w:proofErr w:type="gramEnd"/>
      <w:r>
        <w:t xml:space="preserve"> in cooperation with Solomon, and aimed to capture the meaning of the original while producing ‘natural’ English, hence requiring extended discussion. </w:t>
      </w:r>
    </w:p>
    <w:p w:rsidR="00B53FB6" w:rsidRDefault="00B53FB6" w:rsidP="00B53FB6"/>
    <w:p w:rsidR="00B53FB6" w:rsidRDefault="00B53FB6" w:rsidP="00B53FB6">
      <w:pPr>
        <w:rPr>
          <w:b/>
        </w:rPr>
      </w:pPr>
      <w:r w:rsidRPr="00B53FB6">
        <w:rPr>
          <w:b/>
        </w:rPr>
        <w:t>ANALYSIS: THE COMPLEXITY</w:t>
      </w:r>
      <w:bookmarkEnd w:id="1"/>
      <w:r w:rsidRPr="00B53FB6">
        <w:rPr>
          <w:b/>
        </w:rPr>
        <w:t xml:space="preserve"> OF CHOICE</w:t>
      </w:r>
    </w:p>
    <w:p w:rsidR="00B53FB6" w:rsidRPr="00B53FB6" w:rsidRDefault="00B53FB6" w:rsidP="00B53FB6">
      <w:pPr>
        <w:rPr>
          <w:b/>
        </w:rPr>
      </w:pPr>
    </w:p>
    <w:p w:rsidR="00B53FB6" w:rsidRDefault="00B53FB6" w:rsidP="00B53FB6">
      <w:proofErr w:type="gramStart"/>
      <w:r>
        <w:t xml:space="preserve">Students' initial responses to the question ‘why mathematics’ were </w:t>
      </w:r>
      <w:r w:rsidRPr="00E47127">
        <w:t>straightforward</w:t>
      </w:r>
      <w:r>
        <w:t>ly ‘rational’, for example</w:t>
      </w:r>
      <w:r w:rsidRPr="00E47127">
        <w:t xml:space="preserve"> ‘it’s a good thing f</w:t>
      </w:r>
      <w:r>
        <w:t>or the future’ and ‘I like it’.</w:t>
      </w:r>
      <w:proofErr w:type="gramEnd"/>
      <w:r>
        <w:t xml:space="preserve"> However, ideas about their own enjoyment and interest were frequently connected to generalised statements about people and about mathematics itself, and more or less explicit statements about themselves as people. Thus Mathias (Norway) expands on the idea of interest to talk about particular qualities which he attributes to mathematics students, as distinct</w:t>
      </w:r>
      <w:r w:rsidRPr="00E47127">
        <w:t xml:space="preserve"> from students who choose other subjects: </w:t>
      </w:r>
    </w:p>
    <w:p w:rsidR="00B53FB6" w:rsidRPr="00E47127" w:rsidRDefault="00B53FB6" w:rsidP="00B53FB6"/>
    <w:p w:rsidR="00B53FB6" w:rsidRDefault="00B53FB6" w:rsidP="00B53FB6">
      <w:pPr>
        <w:pStyle w:val="Quote"/>
      </w:pPr>
      <w:r>
        <w:t xml:space="preserve">… </w:t>
      </w:r>
      <w:r w:rsidRPr="00E47127">
        <w:t xml:space="preserve">so I would say that it has to do with interest in doing it, and maybe it has to do with how willing you are to not give up, how stubborn you are, because those who don’t do it, they might have given up too soon, and don’t care to try, or they are not interested in it. </w:t>
      </w:r>
    </w:p>
    <w:p w:rsidR="00B53FB6" w:rsidRPr="00E47127" w:rsidRDefault="00B53FB6" w:rsidP="00B53FB6">
      <w:pPr>
        <w:pStyle w:val="Quote"/>
      </w:pPr>
    </w:p>
    <w:p w:rsidR="00B53FB6" w:rsidRDefault="00B53FB6" w:rsidP="00B53FB6">
      <w:r>
        <w:t xml:space="preserve">Also in Norway, </w:t>
      </w:r>
      <w:r w:rsidRPr="00E47127">
        <w:t>Camilla approached the question about who chooses and who does not choose to continue with mathematics in a slightly different way</w:t>
      </w:r>
      <w:r>
        <w:t xml:space="preserve">, drawing on a ‘natural ability’ discourse: </w:t>
      </w:r>
      <w:r w:rsidRPr="00E47127">
        <w:t xml:space="preserve"> if you don’t need mathematics for your future choices, then why should you choose to continue with it when you’re not good at it? </w:t>
      </w:r>
    </w:p>
    <w:p w:rsidR="00B53FB6" w:rsidRPr="00E47127" w:rsidRDefault="00B53FB6" w:rsidP="00B53FB6"/>
    <w:p w:rsidR="00B53FB6" w:rsidRDefault="00B53FB6" w:rsidP="00B53FB6">
      <w:pPr>
        <w:pStyle w:val="Quote"/>
      </w:pPr>
      <w:r w:rsidRPr="00E47127">
        <w:lastRenderedPageBreak/>
        <w:t>So I think people have different abilities in it, and some can’t do it and some can do it. That’s the way it is in all subjects. So I understand why they don’t want to continue with it, and especially if you don’t need it, then it’s not necessary.</w:t>
      </w:r>
    </w:p>
    <w:p w:rsidR="00B53FB6" w:rsidRPr="00E47127" w:rsidRDefault="00B53FB6" w:rsidP="00B53FB6">
      <w:pPr>
        <w:pStyle w:val="Quote"/>
      </w:pPr>
    </w:p>
    <w:p w:rsidR="00B53FB6" w:rsidRDefault="00B53FB6" w:rsidP="00B53FB6">
      <w:r>
        <w:t>Many of the students</w:t>
      </w:r>
      <w:r w:rsidRPr="00E47127">
        <w:t xml:space="preserve"> said that they had chosen to continue with mathematics because they like</w:t>
      </w:r>
      <w:r>
        <w:t>d</w:t>
      </w:r>
      <w:r w:rsidRPr="00E47127">
        <w:t xml:space="preserve"> it and they enjoy</w:t>
      </w:r>
      <w:r>
        <w:t>ed</w:t>
      </w:r>
      <w:r w:rsidRPr="00E47127">
        <w:t xml:space="preserve"> working with it. </w:t>
      </w:r>
      <w:r>
        <w:t xml:space="preserve"> Emily (England) connects this enjoyment with a personal history of ‘always’ having been good at it (‘…ever since I was a little kid …  I’ve always been consistently good at maths..’) and an implicitly negative comparison with other subjects which draws on a cultural model of mathematics as ‘harder’, because it can’t be memorised:</w:t>
      </w:r>
    </w:p>
    <w:p w:rsidR="00B53FB6" w:rsidRDefault="00B53FB6" w:rsidP="00B53FB6"/>
    <w:p w:rsidR="00B53FB6" w:rsidRDefault="00B53FB6" w:rsidP="00B53FB6">
      <w:pPr>
        <w:pStyle w:val="Quote"/>
      </w:pPr>
      <w:proofErr w:type="gramStart"/>
      <w:r>
        <w:rPr>
          <w:szCs w:val="24"/>
          <w:lang w:val="en-US"/>
        </w:rPr>
        <w:t>i</w:t>
      </w:r>
      <w:r w:rsidRPr="00EA413E">
        <w:rPr>
          <w:szCs w:val="24"/>
          <w:lang w:val="en-US"/>
        </w:rPr>
        <w:t>t’s</w:t>
      </w:r>
      <w:proofErr w:type="gramEnd"/>
      <w:r w:rsidRPr="00EA413E">
        <w:rPr>
          <w:szCs w:val="24"/>
          <w:lang w:val="en-US"/>
        </w:rPr>
        <w:t xml:space="preserve"> always just been fun, … and then as it got harder, I sort of liked the challenge.</w:t>
      </w:r>
      <w:r>
        <w:rPr>
          <w:szCs w:val="24"/>
          <w:lang w:val="en-US"/>
        </w:rPr>
        <w:t xml:space="preserve"> … </w:t>
      </w:r>
      <w:r w:rsidRPr="00E47127">
        <w:t xml:space="preserve">I decided to go for maths because I genuinely enjoyed maths and I don’t find it hard enough, and I wanted to do further maths cause it would help me with engineering, </w:t>
      </w:r>
      <w:r>
        <w:t>cos</w:t>
      </w:r>
      <w:r w:rsidRPr="00E47127">
        <w:t xml:space="preserve"> that’s what I’m applying for. And I didn’t like memorizing stuff so much, </w:t>
      </w:r>
      <w:r>
        <w:t>so that’s why I dropped biology…</w:t>
      </w:r>
      <w:r w:rsidRPr="00E47127">
        <w:t xml:space="preserve">. you learn </w:t>
      </w:r>
      <w:proofErr w:type="gramStart"/>
      <w:r w:rsidRPr="00E47127">
        <w:t>maths,</w:t>
      </w:r>
      <w:proofErr w:type="gramEnd"/>
      <w:r w:rsidRPr="00E47127">
        <w:t xml:space="preserve"> you can’t really memorize it </w:t>
      </w:r>
      <w:r>
        <w:t>…</w:t>
      </w:r>
    </w:p>
    <w:p w:rsidR="00B53FB6" w:rsidRPr="00E47127" w:rsidRDefault="00B53FB6" w:rsidP="00B53FB6">
      <w:pPr>
        <w:pStyle w:val="Quote"/>
      </w:pPr>
    </w:p>
    <w:p w:rsidR="00B53FB6" w:rsidRDefault="00B53FB6" w:rsidP="00B53FB6">
      <w:r w:rsidRPr="00E47127">
        <w:t xml:space="preserve">Beyond the straightforward stories </w:t>
      </w:r>
      <w:r>
        <w:t>about</w:t>
      </w:r>
      <w:r w:rsidRPr="00E47127">
        <w:t xml:space="preserve"> </w:t>
      </w:r>
      <w:r>
        <w:t xml:space="preserve">usefulness, </w:t>
      </w:r>
      <w:r w:rsidRPr="00E47127">
        <w:t>enjoyment and interest, there are</w:t>
      </w:r>
      <w:r>
        <w:t>, then,</w:t>
      </w:r>
      <w:r w:rsidRPr="00E47127">
        <w:t xml:space="preserve"> hints </w:t>
      </w:r>
      <w:r>
        <w:t>of a cultural model of</w:t>
      </w:r>
      <w:r w:rsidRPr="00E47127">
        <w:t xml:space="preserve"> mathematics </w:t>
      </w:r>
      <w:r>
        <w:t>in both groups that denote</w:t>
      </w:r>
      <w:r w:rsidRPr="00E47127">
        <w:t xml:space="preserve">s </w:t>
      </w:r>
      <w:r>
        <w:t>the student who chooses it as</w:t>
      </w:r>
      <w:r w:rsidRPr="00E47127">
        <w:t xml:space="preserve"> hardworking and always ready to take on </w:t>
      </w:r>
      <w:r>
        <w:t xml:space="preserve">the </w:t>
      </w:r>
      <w:r w:rsidRPr="00E47127">
        <w:t>challenges</w:t>
      </w:r>
      <w:r>
        <w:t xml:space="preserve"> which demand (natural) ability</w:t>
      </w:r>
      <w:r w:rsidRPr="00E47127">
        <w:t xml:space="preserve">. </w:t>
      </w:r>
      <w:r>
        <w:t>As we shall show in what comes next, further complexities of choice emerged as students positioned themselves within circulating stories of the kinds of people they were, and within the spaces afforded by competing discourses of equality, ability and competition, and gender.</w:t>
      </w:r>
    </w:p>
    <w:p w:rsidR="00B53FB6" w:rsidRDefault="00B53FB6" w:rsidP="00B53FB6"/>
    <w:p w:rsidR="00B53FB6" w:rsidRPr="00B53FB6" w:rsidRDefault="00B53FB6" w:rsidP="00B53FB6">
      <w:pPr>
        <w:rPr>
          <w:b/>
        </w:rPr>
      </w:pPr>
      <w:r w:rsidRPr="00B53FB6">
        <w:rPr>
          <w:b/>
        </w:rPr>
        <w:t>Circulating stories and mathematics identities</w:t>
      </w:r>
    </w:p>
    <w:p w:rsidR="00B53FB6" w:rsidRDefault="00B53FB6" w:rsidP="00B53FB6">
      <w:r>
        <w:t xml:space="preserve">Many of the students </w:t>
      </w:r>
      <w:r w:rsidRPr="00E47127">
        <w:t>talked about</w:t>
      </w:r>
      <w:r>
        <w:t xml:space="preserve"> the influence of</w:t>
      </w:r>
      <w:r w:rsidRPr="00E47127">
        <w:t xml:space="preserve"> parents, friends and teachers</w:t>
      </w:r>
      <w:r>
        <w:t xml:space="preserve">.  In an explicit description of circulating family stories, </w:t>
      </w:r>
      <w:r w:rsidRPr="00E47127">
        <w:t xml:space="preserve">Sara </w:t>
      </w:r>
      <w:r>
        <w:t xml:space="preserve">(Norway) </w:t>
      </w:r>
      <w:r w:rsidRPr="00E47127">
        <w:t xml:space="preserve">says that mathematics is in the nature of her family and in her </w:t>
      </w:r>
      <w:r>
        <w:t xml:space="preserve">own </w:t>
      </w:r>
      <w:r w:rsidRPr="00E47127">
        <w:t xml:space="preserve">nature; in fact, her father would have thought it was </w:t>
      </w:r>
      <w:r>
        <w:t>‘</w:t>
      </w:r>
      <w:r w:rsidRPr="00E47127">
        <w:t>weird</w:t>
      </w:r>
      <w:r>
        <w:t>'</w:t>
      </w:r>
      <w:r w:rsidRPr="00E47127">
        <w:t xml:space="preserve"> if she had chosen not to continue with mathematics because she ha</w:t>
      </w:r>
      <w:r>
        <w:t>s done well in it:</w:t>
      </w:r>
    </w:p>
    <w:p w:rsidR="00B53FB6" w:rsidRPr="00E47127" w:rsidRDefault="00B53FB6" w:rsidP="00B53FB6"/>
    <w:p w:rsidR="00B53FB6" w:rsidRDefault="00B53FB6" w:rsidP="00B53FB6">
      <w:pPr>
        <w:pStyle w:val="Quote"/>
      </w:pPr>
      <w:r w:rsidRPr="00E47127">
        <w:t>So I feel that most of my family see me as science-minded – they think that ‘she w</w:t>
      </w:r>
      <w:r>
        <w:t>ill become something like that’</w:t>
      </w:r>
      <w:r w:rsidRPr="00E47127">
        <w:t xml:space="preserve">.  </w:t>
      </w:r>
    </w:p>
    <w:p w:rsidR="00B53FB6" w:rsidRPr="00E47127" w:rsidRDefault="00B53FB6" w:rsidP="00B53FB6">
      <w:pPr>
        <w:pStyle w:val="Quote"/>
      </w:pPr>
    </w:p>
    <w:p w:rsidR="00B53FB6" w:rsidRDefault="00B53FB6" w:rsidP="00B53FB6">
      <w:r>
        <w:t xml:space="preserve">In England, </w:t>
      </w:r>
      <w:r w:rsidRPr="00E47127">
        <w:t>Emily talk</w:t>
      </w:r>
      <w:r>
        <w:t>s</w:t>
      </w:r>
      <w:r w:rsidRPr="00E47127">
        <w:t xml:space="preserve"> </w:t>
      </w:r>
      <w:r>
        <w:t xml:space="preserve">similarly </w:t>
      </w:r>
      <w:r w:rsidRPr="00E47127">
        <w:t xml:space="preserve">about how her family likes mathematics, and </w:t>
      </w:r>
      <w:r>
        <w:t>how</w:t>
      </w:r>
      <w:r w:rsidRPr="00E47127">
        <w:t xml:space="preserve"> her parents and sisters encourage her</w:t>
      </w:r>
      <w:r>
        <w:t>, and she works hard for them:</w:t>
      </w:r>
    </w:p>
    <w:p w:rsidR="00B53FB6" w:rsidRDefault="00B53FB6" w:rsidP="00B53FB6"/>
    <w:p w:rsidR="00B53FB6" w:rsidRDefault="00B53FB6" w:rsidP="00B53FB6">
      <w:pPr>
        <w:pStyle w:val="Quote"/>
      </w:pPr>
      <w:proofErr w:type="gramStart"/>
      <w:r w:rsidRPr="00E47127">
        <w:t>it’s</w:t>
      </w:r>
      <w:proofErr w:type="gramEnd"/>
      <w:r w:rsidRPr="00E47127">
        <w:t xml:space="preserve"> motivating I’d say, cause sometimes when you do some work, cause they know it’s not the easiest thing ever, and it gets hard and you think “you know what? There’s so many people believing in you, man I’m </w:t>
      </w:r>
      <w:proofErr w:type="spellStart"/>
      <w:r w:rsidRPr="00E47127">
        <w:t>gonna</w:t>
      </w:r>
      <w:proofErr w:type="spellEnd"/>
      <w:r w:rsidRPr="00E47127">
        <w:t xml:space="preserve"> do it for them”. So it helps.</w:t>
      </w:r>
    </w:p>
    <w:p w:rsidR="00B53FB6" w:rsidRPr="00E47127" w:rsidRDefault="00B53FB6" w:rsidP="00B53FB6">
      <w:pPr>
        <w:pStyle w:val="Quote"/>
      </w:pPr>
    </w:p>
    <w:p w:rsidR="00B53FB6" w:rsidRDefault="00B53FB6" w:rsidP="00B53FB6">
      <w:r>
        <w:t xml:space="preserve">In Norway, Camilla </w:t>
      </w:r>
      <w:r w:rsidRPr="00E47127">
        <w:t>identi</w:t>
      </w:r>
      <w:r>
        <w:t>fies as a particular type of person in her story of not giving up mathematics. She says that it</w:t>
      </w:r>
      <w:r w:rsidRPr="00E47127">
        <w:t xml:space="preserve"> had </w:t>
      </w:r>
      <w:r>
        <w:t>‘</w:t>
      </w:r>
      <w:r w:rsidRPr="00E47127">
        <w:t>always been her subject</w:t>
      </w:r>
      <w:r>
        <w:t>’ and that she is</w:t>
      </w:r>
      <w:r w:rsidRPr="00E47127">
        <w:t xml:space="preserve"> </w:t>
      </w:r>
      <w:r>
        <w:t>‘better at thinking logically’; she also talks about her parents’ positioning of her as ‘managing the best’ in mathematics when it came to choosing her subjects:</w:t>
      </w:r>
    </w:p>
    <w:p w:rsidR="00B53FB6" w:rsidRPr="00E47127" w:rsidRDefault="00B53FB6" w:rsidP="00B53FB6"/>
    <w:p w:rsidR="00B53FB6" w:rsidRPr="00E47127" w:rsidRDefault="00B53FB6" w:rsidP="00B53FB6">
      <w:pPr>
        <w:pStyle w:val="Quote"/>
      </w:pPr>
      <w:r>
        <w:t>… mu</w:t>
      </w:r>
      <w:r w:rsidRPr="00E47127">
        <w:t>m and dad have been very on about that I should continue with mathematics – they know that it is what I manage the best – so they have kind of been on that I should continue with it – and also they know that I want to study engineering too so they say that ‘yeah, you have to do that’ and that I shouldn’t quit mathematics</w:t>
      </w:r>
      <w:r>
        <w:t xml:space="preserve">. </w:t>
      </w:r>
    </w:p>
    <w:p w:rsidR="00B53FB6" w:rsidRDefault="00B53FB6" w:rsidP="00B53FB6">
      <w:r>
        <w:lastRenderedPageBreak/>
        <w:t xml:space="preserve">Other people contribute to </w:t>
      </w:r>
      <w:r w:rsidRPr="00E47127">
        <w:t>Camilla</w:t>
      </w:r>
      <w:r>
        <w:t>’s positioning as good at mathematics; she</w:t>
      </w:r>
      <w:r w:rsidRPr="00E47127">
        <w:t xml:space="preserve"> remembers </w:t>
      </w:r>
      <w:r>
        <w:t xml:space="preserve">meeting </w:t>
      </w:r>
      <w:r w:rsidRPr="00E47127">
        <w:t xml:space="preserve">her primary school </w:t>
      </w:r>
      <w:r>
        <w:t xml:space="preserve">teacher, who asked </w:t>
      </w:r>
      <w:r w:rsidRPr="00E47127">
        <w:t xml:space="preserve">only </w:t>
      </w:r>
      <w:r>
        <w:t>h</w:t>
      </w:r>
      <w:r w:rsidRPr="00E47127">
        <w:t xml:space="preserve">ow she was doing with mathematics. </w:t>
      </w:r>
      <w:r>
        <w:t>I</w:t>
      </w:r>
      <w:r w:rsidRPr="00E47127">
        <w:t>n an ironic tone</w:t>
      </w:r>
      <w:r>
        <w:t>,</w:t>
      </w:r>
      <w:r w:rsidRPr="00E47127">
        <w:t xml:space="preserve"> Camilla </w:t>
      </w:r>
      <w:r>
        <w:t>says</w:t>
      </w:r>
      <w:r w:rsidRPr="00E47127">
        <w:t xml:space="preserve">, ‘thank you for remembering me’. </w:t>
      </w:r>
      <w:r>
        <w:t xml:space="preserve">She underlines her self-positioning as a reluctant or ‘different’ mathematics student with a comment that her (female) friends say she is ‘crazy’ for studying mathematics.  </w:t>
      </w:r>
    </w:p>
    <w:p w:rsidR="00B53FB6" w:rsidRDefault="00B53FB6" w:rsidP="00B53FB6"/>
    <w:p w:rsidR="00B53FB6" w:rsidRPr="00B53FB6" w:rsidRDefault="00B53FB6" w:rsidP="00B53FB6">
      <w:pPr>
        <w:rPr>
          <w:b/>
        </w:rPr>
      </w:pPr>
      <w:r w:rsidRPr="00B53FB6">
        <w:rPr>
          <w:b/>
        </w:rPr>
        <w:t>Positioning within competing discourses of ability, competition and equality</w:t>
      </w:r>
    </w:p>
    <w:p w:rsidR="00B53FB6" w:rsidRDefault="00B53FB6" w:rsidP="00B53FB6">
      <w:r>
        <w:t>B</w:t>
      </w:r>
      <w:r w:rsidRPr="00E47127">
        <w:t>oth</w:t>
      </w:r>
      <w:r>
        <w:t xml:space="preserve"> groups of</w:t>
      </w:r>
      <w:r w:rsidRPr="00E47127">
        <w:t xml:space="preserve"> students drew on </w:t>
      </w:r>
      <w:r>
        <w:t>similar</w:t>
      </w:r>
      <w:r w:rsidRPr="00E47127">
        <w:t xml:space="preserve"> discourses </w:t>
      </w:r>
      <w:r>
        <w:t>about</w:t>
      </w:r>
      <w:r w:rsidRPr="00E47127">
        <w:t xml:space="preserve"> </w:t>
      </w:r>
      <w:r>
        <w:t xml:space="preserve">the nature of </w:t>
      </w:r>
      <w:r w:rsidRPr="00E47127">
        <w:t>mathematics,</w:t>
      </w:r>
      <w:r>
        <w:t xml:space="preserve"> drawing on cultural models of mathematics as ‘hard’ and as an indicator of ‘cleverness’ or being ‘special’ in comparison with others.  For example,</w:t>
      </w:r>
      <w:r w:rsidRPr="00E47127">
        <w:t xml:space="preserve"> Louise </w:t>
      </w:r>
      <w:r>
        <w:t xml:space="preserve">(Norway) </w:t>
      </w:r>
      <w:r w:rsidRPr="00E47127">
        <w:t>talks about</w:t>
      </w:r>
      <w:r>
        <w:t xml:space="preserve"> how</w:t>
      </w:r>
      <w:r w:rsidRPr="00E47127">
        <w:t xml:space="preserve"> other students </w:t>
      </w:r>
      <w:r>
        <w:t xml:space="preserve">see those </w:t>
      </w:r>
      <w:r w:rsidRPr="00E47127">
        <w:t xml:space="preserve">who study mathematics: </w:t>
      </w:r>
    </w:p>
    <w:p w:rsidR="00B53FB6" w:rsidRPr="00E47127" w:rsidRDefault="00B53FB6" w:rsidP="00B53FB6"/>
    <w:p w:rsidR="00B53FB6" w:rsidRDefault="00B53FB6" w:rsidP="00B53FB6">
      <w:pPr>
        <w:pStyle w:val="Quote"/>
      </w:pPr>
      <w:r w:rsidRPr="00E47127">
        <w:t>no, I think they think that “you’re smart” or they think it is a bit impressive that you have R2, because it is a very difficult subject – it’s a common view that it is the most difficult in year 13, so I don’t know, I think it is actually is a</w:t>
      </w:r>
      <w:r>
        <w:t xml:space="preserve"> bit cool just that you have it.</w:t>
      </w:r>
    </w:p>
    <w:p w:rsidR="00B53FB6" w:rsidRPr="00E47127" w:rsidRDefault="00B53FB6" w:rsidP="00B53FB6">
      <w:pPr>
        <w:pStyle w:val="Quote"/>
      </w:pPr>
    </w:p>
    <w:p w:rsidR="00B53FB6" w:rsidRDefault="00B53FB6" w:rsidP="00B53FB6">
      <w:r>
        <w:t xml:space="preserve">In England, </w:t>
      </w:r>
      <w:r w:rsidRPr="00E47127">
        <w:t xml:space="preserve">Annie </w:t>
      </w:r>
      <w:r>
        <w:t>identifies</w:t>
      </w:r>
      <w:r w:rsidRPr="00E47127">
        <w:t xml:space="preserve"> </w:t>
      </w:r>
      <w:r>
        <w:t>as a</w:t>
      </w:r>
      <w:r w:rsidRPr="00E47127">
        <w:t xml:space="preserve"> ‘hard working</w:t>
      </w:r>
      <w:r>
        <w:t>’</w:t>
      </w:r>
      <w:r w:rsidRPr="00E47127">
        <w:t xml:space="preserve"> student</w:t>
      </w:r>
      <w:r>
        <w:t xml:space="preserve"> </w:t>
      </w:r>
      <w:r w:rsidRPr="00E47127">
        <w:t>of mathematics in c</w:t>
      </w:r>
      <w:r>
        <w:t>ontrast to her friends who have chosen (implicitly) easier subjects and see her as a geek</w:t>
      </w:r>
      <w:r w:rsidRPr="00E47127">
        <w:t>:</w:t>
      </w:r>
    </w:p>
    <w:p w:rsidR="00B53FB6" w:rsidRPr="00E47127" w:rsidRDefault="00B53FB6" w:rsidP="00B53FB6"/>
    <w:p w:rsidR="00B53FB6" w:rsidRDefault="00B53FB6" w:rsidP="00B53FB6">
      <w:pPr>
        <w:pStyle w:val="Quote"/>
      </w:pPr>
      <w:r w:rsidRPr="00E47127">
        <w:t>I think I’m a bit more hard working than them, because I guess maths is a subject where you have to work a lot harder than some of the others that they do. So I probably work a bit more</w:t>
      </w:r>
      <w:r>
        <w:t xml:space="preserve"> ….  </w:t>
      </w:r>
      <w:proofErr w:type="gramStart"/>
      <w:r w:rsidRPr="00E47127">
        <w:t>they’</w:t>
      </w:r>
      <w:r>
        <w:t>ll</w:t>
      </w:r>
      <w:proofErr w:type="gramEnd"/>
      <w:r>
        <w:t xml:space="preserve"> call me a little maths geek …</w:t>
      </w:r>
    </w:p>
    <w:p w:rsidR="00B53FB6" w:rsidRPr="00E47127" w:rsidRDefault="00B53FB6" w:rsidP="00B53FB6">
      <w:pPr>
        <w:pStyle w:val="Quote"/>
      </w:pPr>
    </w:p>
    <w:p w:rsidR="00B53FB6" w:rsidRDefault="00B53FB6" w:rsidP="00B53FB6">
      <w:r>
        <w:t>Doing mathematics increases her specialness:</w:t>
      </w:r>
    </w:p>
    <w:p w:rsidR="00B53FB6" w:rsidRDefault="00B53FB6" w:rsidP="00B53FB6"/>
    <w:p w:rsidR="00B53FB6" w:rsidRDefault="00B53FB6" w:rsidP="00B53FB6">
      <w:pPr>
        <w:pStyle w:val="Quote"/>
      </w:pPr>
      <w:r>
        <w:t xml:space="preserve">There are lots of skills that are involved in maths, that like </w:t>
      </w:r>
      <w:r w:rsidRPr="00E47127">
        <w:t>bring on a good character</w:t>
      </w:r>
      <w:r>
        <w:t xml:space="preserve"> …. </w:t>
      </w:r>
      <w:r w:rsidRPr="00E47127">
        <w:t>I think it shows you</w:t>
      </w:r>
      <w:r>
        <w:t>’ve</w:t>
      </w:r>
      <w:r w:rsidRPr="00E47127">
        <w:t xml:space="preserve"> got a good train of thought</w:t>
      </w:r>
      <w:r>
        <w:t xml:space="preserve">… </w:t>
      </w:r>
    </w:p>
    <w:p w:rsidR="00B53FB6" w:rsidRPr="00E47127" w:rsidRDefault="00B53FB6" w:rsidP="00B53FB6">
      <w:pPr>
        <w:pStyle w:val="Quote"/>
      </w:pPr>
    </w:p>
    <w:p w:rsidR="00B53FB6" w:rsidRDefault="00B53FB6" w:rsidP="00B53FB6">
      <w:r>
        <w:t xml:space="preserve">However, other aspects of their accounts appeared to </w:t>
      </w:r>
      <w:r w:rsidRPr="00E47127">
        <w:t xml:space="preserve">reflect the different educational systems and ideologies in their countries. </w:t>
      </w:r>
      <w:r>
        <w:t xml:space="preserve">  While Louise’s comment is quite usual among</w:t>
      </w:r>
      <w:r w:rsidRPr="00E47127">
        <w:t xml:space="preserve"> </w:t>
      </w:r>
      <w:r>
        <w:t xml:space="preserve">the </w:t>
      </w:r>
      <w:r w:rsidRPr="00E47127">
        <w:t>Norwegian students</w:t>
      </w:r>
      <w:r>
        <w:t>, they</w:t>
      </w:r>
      <w:r w:rsidRPr="00E47127">
        <w:t xml:space="preserve"> </w:t>
      </w:r>
      <w:r>
        <w:t xml:space="preserve">also took some care </w:t>
      </w:r>
      <w:r w:rsidRPr="00E47127">
        <w:t xml:space="preserve">when </w:t>
      </w:r>
      <w:r>
        <w:t>talking</w:t>
      </w:r>
      <w:r w:rsidRPr="00E47127">
        <w:t xml:space="preserve"> about differences</w:t>
      </w:r>
      <w:r>
        <w:t xml:space="preserve"> between students, frequently referring to public</w:t>
      </w:r>
      <w:r w:rsidRPr="00E47127">
        <w:t xml:space="preserve"> </w:t>
      </w:r>
      <w:r>
        <w:t>discourse</w:t>
      </w:r>
      <w:r w:rsidRPr="00E47127">
        <w:t>s</w:t>
      </w:r>
      <w:r>
        <w:t xml:space="preserve"> of</w:t>
      </w:r>
      <w:r w:rsidRPr="00E47127">
        <w:t xml:space="preserve"> equality in choice and opportunities. </w:t>
      </w:r>
      <w:r>
        <w:t xml:space="preserve"> They also appeared to be influenced by </w:t>
      </w:r>
      <w:r w:rsidRPr="00E47127">
        <w:t>the</w:t>
      </w:r>
      <w:r>
        <w:t xml:space="preserve"> Scandinavian</w:t>
      </w:r>
      <w:r w:rsidRPr="00E47127">
        <w:t xml:space="preserve"> </w:t>
      </w:r>
      <w:r>
        <w:t xml:space="preserve">‘Law of </w:t>
      </w:r>
      <w:proofErr w:type="spellStart"/>
      <w:r>
        <w:t>Jante</w:t>
      </w:r>
      <w:proofErr w:type="spellEnd"/>
      <w:r>
        <w:t>’ (</w:t>
      </w:r>
      <w:proofErr w:type="spellStart"/>
      <w:r w:rsidRPr="00E47127">
        <w:t>Sandemose</w:t>
      </w:r>
      <w:proofErr w:type="spellEnd"/>
      <w:r>
        <w:t xml:space="preserve">, 2000) which </w:t>
      </w:r>
      <w:r w:rsidRPr="00061E35">
        <w:rPr>
          <w:szCs w:val="24"/>
          <w:lang w:val="en-US"/>
        </w:rPr>
        <w:t xml:space="preserve">emphasizes the collective and devalues individual success and achievement </w:t>
      </w:r>
      <w:r>
        <w:rPr>
          <w:szCs w:val="24"/>
          <w:lang w:val="en-US"/>
        </w:rPr>
        <w:t xml:space="preserve">and </w:t>
      </w:r>
      <w:r>
        <w:t>disallows claims to be</w:t>
      </w:r>
      <w:r w:rsidRPr="00E47127">
        <w:t xml:space="preserve"> better than others. </w:t>
      </w:r>
      <w:r>
        <w:t xml:space="preserve"> For example, despite his emphasis on the value of mathematics and its role in ‘</w:t>
      </w:r>
      <w:r w:rsidRPr="00E47127">
        <w:t>prestigious occupations such as doctor and maybe engineering</w:t>
      </w:r>
      <w:r>
        <w:t>’</w:t>
      </w:r>
      <w:r w:rsidRPr="00E47127">
        <w:t xml:space="preserve"> </w:t>
      </w:r>
      <w:r>
        <w:t>Ruben</w:t>
      </w:r>
      <w:r w:rsidRPr="00E47127">
        <w:t xml:space="preserve"> </w:t>
      </w:r>
      <w:r>
        <w:t>(Norway) is anxious to point out t</w:t>
      </w:r>
      <w:r w:rsidRPr="00E47127">
        <w:t>hat there are a lot of higher education subjects wh</w:t>
      </w:r>
      <w:r>
        <w:t xml:space="preserve">ich do not require it at all. Indeed, he </w:t>
      </w:r>
      <w:r w:rsidRPr="00E47127">
        <w:t>appears conscious of the desirability of not devaluing those who get lower grades</w:t>
      </w:r>
      <w:r>
        <w:t xml:space="preserve"> - this</w:t>
      </w:r>
      <w:r w:rsidRPr="00E47127">
        <w:t xml:space="preserve"> does not automatically make someone bad</w:t>
      </w:r>
      <w:r w:rsidRPr="00FE65CA">
        <w:t xml:space="preserve"> </w:t>
      </w:r>
      <w:r>
        <w:t>at</w:t>
      </w:r>
      <w:r w:rsidRPr="00E47127">
        <w:t xml:space="preserve"> mathematics</w:t>
      </w:r>
      <w:r>
        <w:t>:</w:t>
      </w:r>
    </w:p>
    <w:p w:rsidR="00B53FB6" w:rsidRPr="00E47127" w:rsidRDefault="00B53FB6" w:rsidP="00B53FB6"/>
    <w:p w:rsidR="00B53FB6" w:rsidRDefault="00B53FB6" w:rsidP="00B53FB6">
      <w:pPr>
        <w:pStyle w:val="Quote"/>
      </w:pPr>
      <w:r>
        <w:t xml:space="preserve">… </w:t>
      </w:r>
      <w:r w:rsidRPr="00E47127">
        <w:t>because there are many who cram a lot and knows the answers to the questions in the book, but they don’t know why it’s like that – so maybe there are many who sit there and mayb</w:t>
      </w:r>
      <w:r>
        <w:t>e are on a 3 or 4 that can do [</w:t>
      </w:r>
      <w:r w:rsidRPr="00E47127">
        <w:t>problem</w:t>
      </w:r>
      <w:r>
        <w:t xml:space="preserve">s] </w:t>
      </w:r>
      <w:r w:rsidRPr="00E47127">
        <w:t xml:space="preserve"> better than many others</w:t>
      </w:r>
      <w:r>
        <w:t xml:space="preserve">.. </w:t>
      </w:r>
      <w:r w:rsidRPr="00E47127">
        <w:tab/>
      </w:r>
    </w:p>
    <w:p w:rsidR="00B53FB6" w:rsidRDefault="00B53FB6" w:rsidP="00B53FB6">
      <w:pPr>
        <w:pStyle w:val="Quote"/>
      </w:pPr>
    </w:p>
    <w:p w:rsidR="00B53FB6" w:rsidRDefault="00B53FB6" w:rsidP="00B53FB6">
      <w:r>
        <w:t xml:space="preserve">Also in Norway, competing discourses of ability versus equality are visible in </w:t>
      </w:r>
      <w:proofErr w:type="spellStart"/>
      <w:r w:rsidRPr="00AC12BA">
        <w:t>Cecilie</w:t>
      </w:r>
      <w:r>
        <w:t>’s</w:t>
      </w:r>
      <w:proofErr w:type="spellEnd"/>
      <w:r>
        <w:t xml:space="preserve"> attempt to sympathise with students who get poorer </w:t>
      </w:r>
      <w:proofErr w:type="gramStart"/>
      <w:r>
        <w:t>grades,</w:t>
      </w:r>
      <w:proofErr w:type="gramEnd"/>
      <w:r>
        <w:t xml:space="preserve"> and her ambivalence over her own position in the grades hierarchy:</w:t>
      </w:r>
    </w:p>
    <w:p w:rsidR="00B53FB6" w:rsidRDefault="00B53FB6" w:rsidP="00B53FB6"/>
    <w:p w:rsidR="00B53FB6" w:rsidRDefault="00B53FB6" w:rsidP="00B53FB6">
      <w:pPr>
        <w:pStyle w:val="Quote"/>
      </w:pPr>
      <w:r>
        <w:lastRenderedPageBreak/>
        <w:t xml:space="preserve">… </w:t>
      </w:r>
      <w:r w:rsidRPr="00E47127">
        <w:t>you can feel a bit of sympathy with those who get bad grades, at least if you know that they have worked really hard for it and they don’t get it in the end, but there are many who you understand that in a way don’t care to try or use their abilities and then it is kind of their own fault. And those who get good grades, of course, you look up to them, and they are maybe people who you measure yourself with</w:t>
      </w:r>
      <w:r>
        <w:t xml:space="preserve">  … there are many who know</w:t>
      </w:r>
      <w:r w:rsidRPr="00E47127">
        <w:t xml:space="preserve"> that I do well in mathematics, so in a way maybe a bit more are concerned with what I get than what others get, which can both be annoying and nice</w:t>
      </w:r>
      <w:r>
        <w:t>.</w:t>
      </w:r>
    </w:p>
    <w:p w:rsidR="00B53FB6" w:rsidRPr="00E47127" w:rsidRDefault="00B53FB6" w:rsidP="00B53FB6">
      <w:pPr>
        <w:pStyle w:val="Quote"/>
      </w:pPr>
    </w:p>
    <w:p w:rsidR="00B53FB6" w:rsidRDefault="00B53FB6" w:rsidP="00B53FB6">
      <w:r>
        <w:t xml:space="preserve">Although ability grouping is not a sanctioned permanent practice in Norway, it can be used temporarily. </w:t>
      </w:r>
      <w:r w:rsidRPr="00E47127">
        <w:t xml:space="preserve"> In Year 12 </w:t>
      </w:r>
      <w:r>
        <w:t xml:space="preserve">the students at </w:t>
      </w:r>
      <w:r w:rsidRPr="00E47127">
        <w:t>Jonatan</w:t>
      </w:r>
      <w:r>
        <w:t>’s school</w:t>
      </w:r>
      <w:r w:rsidRPr="00E47127">
        <w:t xml:space="preserve"> </w:t>
      </w:r>
      <w:r>
        <w:t>were divided</w:t>
      </w:r>
      <w:r w:rsidRPr="00E47127">
        <w:t xml:space="preserve"> into two groups</w:t>
      </w:r>
      <w:r>
        <w:t xml:space="preserve"> for mathematics</w:t>
      </w:r>
      <w:r w:rsidRPr="00E47127">
        <w:t xml:space="preserve">, one for the high achievers and one for the low achievers, and </w:t>
      </w:r>
      <w:r>
        <w:t xml:space="preserve">he </w:t>
      </w:r>
      <w:r w:rsidRPr="00E47127">
        <w:t xml:space="preserve">was placed in the higher group. </w:t>
      </w:r>
      <w:r>
        <w:t>It was intended that</w:t>
      </w:r>
      <w:r w:rsidRPr="00E47127">
        <w:t xml:space="preserve"> students could change from one group to ano</w:t>
      </w:r>
      <w:r>
        <w:t>ther if they wanted to. Jonatan reflects on being in the higher group</w:t>
      </w:r>
      <w:r w:rsidRPr="00E47127">
        <w:t>:</w:t>
      </w:r>
    </w:p>
    <w:p w:rsidR="00B53FB6" w:rsidRDefault="00B53FB6" w:rsidP="00B53FB6"/>
    <w:p w:rsidR="00B53FB6" w:rsidRDefault="00B53FB6" w:rsidP="00B53FB6">
      <w:pPr>
        <w:pStyle w:val="Quote"/>
      </w:pPr>
      <w:r w:rsidRPr="00E47127">
        <w:t>I think it has to do with that you learn different things and that you enjoy different things – I who like mathematics, I learn it easier because I think it’s fun to work with</w:t>
      </w:r>
      <w:r>
        <w:t>.</w:t>
      </w:r>
    </w:p>
    <w:p w:rsidR="00B53FB6" w:rsidRPr="00E47127" w:rsidRDefault="00B53FB6" w:rsidP="00B53FB6">
      <w:pPr>
        <w:pStyle w:val="Quote"/>
      </w:pPr>
    </w:p>
    <w:p w:rsidR="00B53FB6" w:rsidRDefault="00B53FB6" w:rsidP="00B53FB6">
      <w:r>
        <w:t>However, he connects mathematics and ambition, thus undoing his attempt to recognise difference rather than deficit</w:t>
      </w:r>
      <w:r w:rsidRPr="00E47127">
        <w:t xml:space="preserve">: </w:t>
      </w:r>
    </w:p>
    <w:p w:rsidR="00B53FB6" w:rsidRPr="00E47127" w:rsidRDefault="00B53FB6" w:rsidP="00B53FB6"/>
    <w:p w:rsidR="00B53FB6" w:rsidRDefault="00B53FB6" w:rsidP="00B53FB6">
      <w:pPr>
        <w:pStyle w:val="Quote"/>
      </w:pPr>
      <w:r w:rsidRPr="00E47127">
        <w:t>those who have the easier mathematics is of course somebody that do not have big ambitions, and don’t think far enough ahead and you feel that in the group I am in which is the hardest there is – everyone has targets an</w:t>
      </w:r>
      <w:r>
        <w:t>d everyone knows what they want.</w:t>
      </w:r>
    </w:p>
    <w:p w:rsidR="00B53FB6" w:rsidRPr="00E47127" w:rsidRDefault="00B53FB6" w:rsidP="00B53FB6">
      <w:pPr>
        <w:pStyle w:val="Quote"/>
      </w:pPr>
    </w:p>
    <w:p w:rsidR="00B53FB6" w:rsidRDefault="00B53FB6" w:rsidP="00B53FB6">
      <w:r w:rsidRPr="00E47127">
        <w:t>Sara</w:t>
      </w:r>
      <w:r>
        <w:t xml:space="preserve"> </w:t>
      </w:r>
      <w:r w:rsidRPr="00E47127">
        <w:t xml:space="preserve">has participated in mathematics groups for specially gifted students. </w:t>
      </w:r>
      <w:r>
        <w:t>While</w:t>
      </w:r>
      <w:r w:rsidRPr="00E47127">
        <w:t xml:space="preserve"> she says that </w:t>
      </w:r>
      <w:r>
        <w:t xml:space="preserve">it is good to be challenged, and </w:t>
      </w:r>
      <w:r w:rsidRPr="00E47127">
        <w:t xml:space="preserve">not to have to wait for the lower achievers, </w:t>
      </w:r>
      <w:r>
        <w:t>she</w:t>
      </w:r>
      <w:r w:rsidRPr="00E47127">
        <w:t xml:space="preserve"> </w:t>
      </w:r>
      <w:r>
        <w:t>also voice</w:t>
      </w:r>
      <w:r w:rsidRPr="00E47127">
        <w:t xml:space="preserve">s </w:t>
      </w:r>
      <w:r>
        <w:t xml:space="preserve">an </w:t>
      </w:r>
      <w:r w:rsidRPr="00E47127">
        <w:t>emphasis on equal opportunities</w:t>
      </w:r>
      <w:r>
        <w:t xml:space="preserve"> in mixed ability classrooms:</w:t>
      </w:r>
      <w:r w:rsidRPr="00E47127">
        <w:t xml:space="preserve"> </w:t>
      </w:r>
    </w:p>
    <w:p w:rsidR="00B53FB6" w:rsidRPr="00E47127" w:rsidRDefault="00B53FB6" w:rsidP="00B53FB6"/>
    <w:p w:rsidR="00B53FB6" w:rsidRDefault="00B53FB6" w:rsidP="00B53FB6">
      <w:pPr>
        <w:pStyle w:val="Quote"/>
      </w:pPr>
      <w:r w:rsidRPr="00E47127">
        <w:t>I felt actually in a way it can be a bit bad, especially for those who are really good – but at the same time for those who are average or those who are bad – I don’t really know if they get a lot better when they don’t have others around that are interested – that maybe can give a bit</w:t>
      </w:r>
      <w:r>
        <w:t xml:space="preserve"> of</w:t>
      </w:r>
      <w:r w:rsidRPr="00E47127">
        <w:t xml:space="preserve"> motivation to get better – I think it’s good with differences</w:t>
      </w:r>
      <w:r>
        <w:t>.</w:t>
      </w:r>
    </w:p>
    <w:p w:rsidR="00B53FB6" w:rsidRPr="00E47127" w:rsidRDefault="00B53FB6" w:rsidP="00B53FB6">
      <w:pPr>
        <w:pStyle w:val="Quote"/>
      </w:pPr>
    </w:p>
    <w:p w:rsidR="00B53FB6" w:rsidRDefault="00B53FB6" w:rsidP="00B53FB6">
      <w:r w:rsidRPr="00E47127">
        <w:t>In contrast, the educational discourses of ability and competition</w:t>
      </w:r>
      <w:r>
        <w:t xml:space="preserve"> as raising standards for all were more</w:t>
      </w:r>
      <w:r w:rsidRPr="00E47127">
        <w:t xml:space="preserve"> </w:t>
      </w:r>
      <w:r>
        <w:t>clearly voiced</w:t>
      </w:r>
      <w:r w:rsidRPr="00E47127">
        <w:t xml:space="preserve"> </w:t>
      </w:r>
      <w:r>
        <w:t xml:space="preserve">by the English students.  </w:t>
      </w:r>
      <w:r w:rsidRPr="00E47127">
        <w:t xml:space="preserve">Emily </w:t>
      </w:r>
      <w:r>
        <w:t xml:space="preserve">makes an undiluted and unquestioning case </w:t>
      </w:r>
      <w:r w:rsidRPr="00E47127">
        <w:t>that ability grouping and grade prediction will motivate all students to work harder and get better grades</w:t>
      </w:r>
      <w:r>
        <w:t xml:space="preserve"> via an increase in competitiveness</w:t>
      </w:r>
      <w:r w:rsidRPr="00E47127">
        <w:t xml:space="preserve">: </w:t>
      </w:r>
    </w:p>
    <w:p w:rsidR="00B53FB6" w:rsidRPr="00E47127" w:rsidRDefault="00B53FB6" w:rsidP="00B53FB6"/>
    <w:p w:rsidR="00B53FB6" w:rsidRDefault="00B53FB6" w:rsidP="00B53FB6">
      <w:pPr>
        <w:pStyle w:val="Quote"/>
      </w:pPr>
      <w:r w:rsidRPr="00E47127">
        <w:t xml:space="preserve">I think it’s a really good system, because people lower down in the set, they’d sort of get annoyed that they weren’t higher up, so that’s made some of the people work harder, and people in the top set would think </w:t>
      </w:r>
      <w:r>
        <w:t>“</w:t>
      </w:r>
      <w:r w:rsidRPr="00E47127">
        <w:t>I’m good enough, so I can work harder</w:t>
      </w:r>
      <w:r>
        <w:t>”</w:t>
      </w:r>
      <w:r w:rsidRPr="00E47127">
        <w:t xml:space="preserve"> – so I really like that system</w:t>
      </w:r>
      <w:r>
        <w:t>.</w:t>
      </w:r>
    </w:p>
    <w:p w:rsidR="00B53FB6" w:rsidRDefault="00B53FB6" w:rsidP="00B53FB6">
      <w:pPr>
        <w:pStyle w:val="Quote"/>
      </w:pPr>
    </w:p>
    <w:p w:rsidR="00B53FB6" w:rsidRDefault="00B53FB6" w:rsidP="00B53FB6">
      <w:r>
        <w:t xml:space="preserve">This is not to say that students in England never question the system, but the discourse which links ability and progress is powerful. For example, </w:t>
      </w:r>
      <w:r w:rsidRPr="00E47127">
        <w:t xml:space="preserve">Tarik says that ability in mathematics could be a ‘genetic thing’, and </w:t>
      </w:r>
      <w:r>
        <w:t>that ability groups are useful, although he recognises the impact this might have on the achievement of lower sets</w:t>
      </w:r>
      <w:r w:rsidRPr="00E47127">
        <w:t>:</w:t>
      </w:r>
    </w:p>
    <w:p w:rsidR="00B53FB6" w:rsidRPr="00E47127" w:rsidRDefault="00B53FB6" w:rsidP="00B53FB6"/>
    <w:p w:rsidR="00B53FB6" w:rsidRDefault="00B53FB6" w:rsidP="00B53FB6">
      <w:pPr>
        <w:pStyle w:val="Quote"/>
      </w:pPr>
      <w:r w:rsidRPr="00E47127">
        <w:t>I think – they are useful in some sense that they can categorize people so that you can be with similar people of level of maths, so that you can like thrive together, but I think it is sort of like labelling people, and for the sets lower down feel like they’re like stuck there and they can’t like accomplish more, so in that sense it’s not great</w:t>
      </w:r>
      <w:r>
        <w:t>.</w:t>
      </w:r>
    </w:p>
    <w:p w:rsidR="00B53FB6" w:rsidRPr="00D426B6" w:rsidRDefault="00B53FB6" w:rsidP="00B53FB6">
      <w:pPr>
        <w:pStyle w:val="Quote"/>
      </w:pPr>
    </w:p>
    <w:p w:rsidR="00B53FB6" w:rsidRPr="00B53FB6" w:rsidRDefault="00B53FB6" w:rsidP="00B53FB6">
      <w:pPr>
        <w:rPr>
          <w:b/>
        </w:rPr>
      </w:pPr>
      <w:bookmarkStart w:id="2" w:name="_Toc356090214"/>
      <w:r w:rsidRPr="00B53FB6">
        <w:rPr>
          <w:b/>
        </w:rPr>
        <w:t>Mathematics and gender</w:t>
      </w:r>
      <w:bookmarkEnd w:id="2"/>
      <w:r w:rsidRPr="00B53FB6">
        <w:rPr>
          <w:b/>
        </w:rPr>
        <w:t xml:space="preserve"> within equality discourses</w:t>
      </w:r>
    </w:p>
    <w:p w:rsidR="00B53FB6" w:rsidRDefault="00B53FB6" w:rsidP="00B53FB6">
      <w:r>
        <w:t>In the same way that the public discourse of equality was cross-cut by competing discourses of ability in the Norwegian accounts, the analysis revealed how discourses of gender equity competed with more traditional discourses of gender difference.  Camilla makes explicit reference to gender equity issues in order to explain patterns in subject choice.  She notes the dominance of men in certain subjects and the university’s positive discrimination policy, which she intends to capitalise on:</w:t>
      </w:r>
    </w:p>
    <w:p w:rsidR="00B53FB6" w:rsidRDefault="00B53FB6" w:rsidP="00B53FB6"/>
    <w:p w:rsidR="00B53FB6" w:rsidRDefault="00B53FB6" w:rsidP="00B53FB6">
      <w:pPr>
        <w:pStyle w:val="Quote"/>
      </w:pPr>
      <w:r w:rsidRPr="00E47127">
        <w:t>I think that engineering and things like that are more male dominated, that is why NTNU</w:t>
      </w:r>
      <w:r>
        <w:t xml:space="preserve"> [Norwegian University of Science and Technology]</w:t>
      </w:r>
      <w:r w:rsidRPr="00E47127">
        <w:t xml:space="preserve"> have to give extra points for girls </w:t>
      </w:r>
      <w:r>
        <w:t>…</w:t>
      </w:r>
      <w:r w:rsidRPr="00E47127">
        <w:t xml:space="preserve"> there is of course subjects that are more dominated by gender than others. </w:t>
      </w:r>
    </w:p>
    <w:p w:rsidR="00B53FB6" w:rsidRPr="00E47127" w:rsidRDefault="00B53FB6" w:rsidP="00B53FB6">
      <w:pPr>
        <w:pStyle w:val="Quote"/>
      </w:pPr>
    </w:p>
    <w:p w:rsidR="00B53FB6" w:rsidRDefault="00B53FB6" w:rsidP="00B53FB6">
      <w:r>
        <w:t xml:space="preserve">However, other students do not talk in these terms.  </w:t>
      </w:r>
      <w:proofErr w:type="spellStart"/>
      <w:r w:rsidRPr="00E47127">
        <w:t>Cecilie</w:t>
      </w:r>
      <w:proofErr w:type="spellEnd"/>
      <w:r w:rsidRPr="00E47127">
        <w:t xml:space="preserve"> draws on a</w:t>
      </w:r>
      <w:r>
        <w:t xml:space="preserve"> familiar</w:t>
      </w:r>
      <w:r w:rsidRPr="00E47127">
        <w:t xml:space="preserve"> </w:t>
      </w:r>
      <w:r>
        <w:t xml:space="preserve">traditional </w:t>
      </w:r>
      <w:r w:rsidRPr="00E47127">
        <w:t>discourse of boys</w:t>
      </w:r>
      <w:r>
        <w:t xml:space="preserve"> as naturally able</w:t>
      </w:r>
      <w:r w:rsidRPr="00E47127">
        <w:t xml:space="preserve"> </w:t>
      </w:r>
      <w:r>
        <w:t>versus girls as mere hard workers</w:t>
      </w:r>
      <w:r w:rsidRPr="00E47127">
        <w:t xml:space="preserve">: </w:t>
      </w:r>
    </w:p>
    <w:p w:rsidR="00B53FB6" w:rsidRPr="00E47127" w:rsidRDefault="00B53FB6" w:rsidP="00B53FB6"/>
    <w:p w:rsidR="00B53FB6" w:rsidRDefault="00B53FB6" w:rsidP="00B53FB6">
      <w:pPr>
        <w:pStyle w:val="Quote"/>
      </w:pPr>
      <w:r>
        <w:t>…</w:t>
      </w:r>
      <w:r w:rsidRPr="00E47127">
        <w:t xml:space="preserve"> I think that those who are the very best are boys, for example, but </w:t>
      </w:r>
      <w:r>
        <w:t xml:space="preserve">… </w:t>
      </w:r>
      <w:r w:rsidRPr="00E47127">
        <w:t xml:space="preserve">those who come next under that, who are very </w:t>
      </w:r>
      <w:proofErr w:type="gramStart"/>
      <w:r w:rsidRPr="00E47127">
        <w:t>good</w:t>
      </w:r>
      <w:proofErr w:type="gramEnd"/>
      <w:r w:rsidRPr="00E47127">
        <w:t xml:space="preserve"> are girls, and then it is those who are maybe a bit worse are boys. </w:t>
      </w:r>
      <w:r>
        <w:t>[</w:t>
      </w:r>
      <w:r>
        <w:rPr>
          <w:i/>
        </w:rPr>
        <w:t>W</w:t>
      </w:r>
      <w:r w:rsidRPr="00020FFA">
        <w:rPr>
          <w:i/>
        </w:rPr>
        <w:t>hy?</w:t>
      </w:r>
      <w:r>
        <w:t>] W</w:t>
      </w:r>
      <w:r w:rsidRPr="00E47127">
        <w:t xml:space="preserve">ell, you can wonder about that – it is also there I feel the ‘genius thing’ comes in, because it is often those who are the very best are in a way maybe also extremely good at many things, just understand everything very easy, and I don’t really have any explanation for why that is boys. That girls come in the middle has probably more to do with their work ethic – with working a lot with mathematics. </w:t>
      </w:r>
    </w:p>
    <w:p w:rsidR="00B53FB6" w:rsidRPr="00E47127" w:rsidRDefault="00B53FB6" w:rsidP="00B53FB6">
      <w:pPr>
        <w:pStyle w:val="Quote"/>
      </w:pPr>
    </w:p>
    <w:p w:rsidR="00B53FB6" w:rsidRDefault="00B53FB6" w:rsidP="00B53FB6">
      <w:r w:rsidRPr="00E47127">
        <w:t>Louise</w:t>
      </w:r>
      <w:r>
        <w:t xml:space="preserve"> also attributes girls’ success to hard </w:t>
      </w:r>
      <w:r w:rsidRPr="00E47127">
        <w:t>work</w:t>
      </w:r>
      <w:r>
        <w:t>, but implies that boys will catch up</w:t>
      </w:r>
      <w:r w:rsidRPr="00E47127">
        <w:t xml:space="preserve">: </w:t>
      </w:r>
    </w:p>
    <w:p w:rsidR="00B53FB6" w:rsidRPr="00E47127" w:rsidRDefault="00B53FB6" w:rsidP="00B53FB6"/>
    <w:p w:rsidR="00B53FB6" w:rsidRDefault="00B53FB6" w:rsidP="00B53FB6">
      <w:pPr>
        <w:pStyle w:val="Quote"/>
      </w:pPr>
      <w:r>
        <w:t xml:space="preserve">… </w:t>
      </w:r>
      <w:proofErr w:type="gramStart"/>
      <w:r w:rsidRPr="00E47127">
        <w:t>yes</w:t>
      </w:r>
      <w:proofErr w:type="gramEnd"/>
      <w:r w:rsidRPr="00E47127">
        <w:t>, I think at least at our age, girls work more than boys. I feel that girls do more homework, they do more tasks, and work a bit more than boys do now, but that later on when they start studying and when they’ve figured out what they want to specialize in, then I think they will work even harder. But I think that more girls work more now</w:t>
      </w:r>
      <w:r>
        <w:t xml:space="preserve"> …</w:t>
      </w:r>
      <w:r w:rsidRPr="00E47127">
        <w:t xml:space="preserve"> at least I feel in our class that very many girls are better than the boys. </w:t>
      </w:r>
    </w:p>
    <w:p w:rsidR="00B53FB6" w:rsidRPr="00E47127" w:rsidRDefault="00B53FB6" w:rsidP="00B53FB6">
      <w:pPr>
        <w:pStyle w:val="Quote"/>
      </w:pPr>
    </w:p>
    <w:p w:rsidR="00B53FB6" w:rsidRDefault="00B53FB6" w:rsidP="00B53FB6">
      <w:r>
        <w:t xml:space="preserve">As a boy, </w:t>
      </w:r>
      <w:proofErr w:type="spellStart"/>
      <w:r w:rsidRPr="00E47127">
        <w:t>Bjarne</w:t>
      </w:r>
      <w:proofErr w:type="spellEnd"/>
      <w:r>
        <w:t xml:space="preserve"> is wary of going as far as to say that girls are not able to do mathematics, but he makes the same point by invoking boys’ ‘natural’ engagement</w:t>
      </w:r>
      <w:r w:rsidRPr="00E47127">
        <w:t>:</w:t>
      </w:r>
    </w:p>
    <w:p w:rsidR="00B53FB6" w:rsidRPr="00E47127" w:rsidRDefault="00B53FB6" w:rsidP="00B53FB6"/>
    <w:p w:rsidR="00B53FB6" w:rsidRDefault="00B53FB6" w:rsidP="00B53FB6">
      <w:pPr>
        <w:pStyle w:val="Quote"/>
      </w:pPr>
      <w:r w:rsidRPr="00E47127">
        <w:t>I don’t dare to say they don’t have the head for it, but there</w:t>
      </w:r>
      <w:r>
        <w:t>’</w:t>
      </w:r>
      <w:r w:rsidRPr="00E47127">
        <w:t>s probably more engagement from boys when it comes to things like mathematics – it</w:t>
      </w:r>
      <w:r>
        <w:t>’</w:t>
      </w:r>
      <w:r w:rsidRPr="00E47127">
        <w:t>s more natural with boys</w:t>
      </w:r>
      <w:r>
        <w:t>.</w:t>
      </w:r>
    </w:p>
    <w:p w:rsidR="00B53FB6" w:rsidRPr="00E47127" w:rsidRDefault="00B53FB6" w:rsidP="00B53FB6">
      <w:pPr>
        <w:pStyle w:val="Quote"/>
      </w:pPr>
    </w:p>
    <w:p w:rsidR="00B53FB6" w:rsidRDefault="00B53FB6" w:rsidP="00B53FB6">
      <w:r w:rsidRPr="00E47127">
        <w:t xml:space="preserve">Jonatan connects </w:t>
      </w:r>
      <w:r>
        <w:t xml:space="preserve">ambition and </w:t>
      </w:r>
      <w:r w:rsidRPr="00E47127">
        <w:t>gender, noting that fewer girls choose mathematics even though they usually have better results than boys in school; while he deduces that this is because they are less ambitious, he notes the contradictions in his position:</w:t>
      </w:r>
    </w:p>
    <w:p w:rsidR="00B53FB6" w:rsidRPr="00E47127" w:rsidRDefault="00B53FB6" w:rsidP="00B53FB6"/>
    <w:p w:rsidR="00B53FB6" w:rsidRDefault="00B53FB6" w:rsidP="00B53FB6">
      <w:pPr>
        <w:pStyle w:val="Quote"/>
      </w:pPr>
      <w:r>
        <w:t xml:space="preserve">… </w:t>
      </w:r>
      <w:r w:rsidRPr="00E47127">
        <w:t>of course they have the exact same opportunities, but I feel that more boys have ambitions to get into more demanding education</w:t>
      </w:r>
      <w:r>
        <w:t xml:space="preserve"> ..</w:t>
      </w:r>
      <w:r w:rsidRPr="00E47127">
        <w:t>. But I think it’s kind of weird, because ever since primary school, it is kind of the girls who are always the best</w:t>
      </w:r>
      <w:r>
        <w:t>.</w:t>
      </w:r>
    </w:p>
    <w:p w:rsidR="00B53FB6" w:rsidRPr="00E47127" w:rsidRDefault="00B53FB6" w:rsidP="00B53FB6">
      <w:pPr>
        <w:pStyle w:val="Quote"/>
      </w:pPr>
    </w:p>
    <w:p w:rsidR="00B53FB6" w:rsidRDefault="00B53FB6" w:rsidP="00B53FB6">
      <w:r w:rsidRPr="00E47127">
        <w:t xml:space="preserve">In England, </w:t>
      </w:r>
      <w:r>
        <w:t>there was similar evidence of competing discourses. Emily talked in terms of outdated stereotypes and equal opportunities – nowadays, ‘anything goes’</w:t>
      </w:r>
      <w:r w:rsidRPr="00E47127">
        <w:t xml:space="preserve">: </w:t>
      </w:r>
    </w:p>
    <w:p w:rsidR="00B53FB6" w:rsidRPr="00E47127" w:rsidRDefault="00B53FB6" w:rsidP="00B53FB6"/>
    <w:p w:rsidR="00B53FB6" w:rsidRDefault="00B53FB6" w:rsidP="00B53FB6">
      <w:pPr>
        <w:pStyle w:val="Quote"/>
      </w:pPr>
      <w:r>
        <w:t xml:space="preserve">… </w:t>
      </w:r>
      <w:r w:rsidRPr="00E47127">
        <w:t xml:space="preserve">before it was sort of like </w:t>
      </w:r>
      <w:r>
        <w:t xml:space="preserve">… </w:t>
      </w:r>
      <w:r w:rsidRPr="00E47127">
        <w:t xml:space="preserve"> “oh, girls are more into that </w:t>
      </w:r>
      <w:proofErr w:type="spellStart"/>
      <w:r w:rsidRPr="00E47127">
        <w:t>textilesy</w:t>
      </w:r>
      <w:proofErr w:type="spellEnd"/>
      <w:r w:rsidRPr="00E47127">
        <w:t xml:space="preserve"> stuff, English, talk about their feelings</w:t>
      </w:r>
      <w:r>
        <w:t xml:space="preserve">, </w:t>
      </w:r>
      <w:r w:rsidRPr="00E47127">
        <w:t>guys are more logical think</w:t>
      </w:r>
      <w:r>
        <w:t>ing, just doing maths, science”.</w:t>
      </w:r>
      <w:r w:rsidRPr="00E47127">
        <w:t xml:space="preserve"> I wouldn’t say that stereotype exists any</w:t>
      </w:r>
      <w:r>
        <w:t xml:space="preserve"> </w:t>
      </w:r>
      <w:r w:rsidRPr="00E47127">
        <w:t xml:space="preserve">more, </w:t>
      </w:r>
      <w:r>
        <w:t>cos</w:t>
      </w:r>
      <w:r w:rsidRPr="00E47127">
        <w:t xml:space="preserve"> I don’t see it as much, it’s sort of equal opportunity, if a girl does maths it’s like “yeah, cool”, if a guy’s </w:t>
      </w:r>
      <w:proofErr w:type="spellStart"/>
      <w:r w:rsidRPr="00E47127">
        <w:t>gonna</w:t>
      </w:r>
      <w:proofErr w:type="spellEnd"/>
      <w:r w:rsidRPr="00E47127">
        <w:t xml:space="preserve"> do English, it’s “yeah, cool”. No one really does any sort of stereotyping anymore.</w:t>
      </w:r>
    </w:p>
    <w:p w:rsidR="00B53FB6" w:rsidRPr="00E47127" w:rsidRDefault="00B53FB6" w:rsidP="00B53FB6">
      <w:pPr>
        <w:pStyle w:val="Quote"/>
      </w:pPr>
    </w:p>
    <w:p w:rsidR="00B53FB6" w:rsidRDefault="00B53FB6" w:rsidP="00B53FB6">
      <w:r w:rsidRPr="00E47127">
        <w:t xml:space="preserve">Kevin </w:t>
      </w:r>
      <w:r>
        <w:t xml:space="preserve">suggests that </w:t>
      </w:r>
      <w:r w:rsidRPr="00E47127">
        <w:t>low self-esteem can restrict</w:t>
      </w:r>
      <w:r>
        <w:t xml:space="preserve"> some</w:t>
      </w:r>
      <w:r w:rsidRPr="00E47127">
        <w:t xml:space="preserve"> </w:t>
      </w:r>
      <w:r>
        <w:t>girls’ options</w:t>
      </w:r>
      <w:r w:rsidRPr="00E47127">
        <w:t xml:space="preserve">: </w:t>
      </w:r>
    </w:p>
    <w:p w:rsidR="00B53FB6" w:rsidRPr="00E47127" w:rsidRDefault="00B53FB6" w:rsidP="00B53FB6"/>
    <w:p w:rsidR="00B53FB6" w:rsidRDefault="00B53FB6" w:rsidP="00B53FB6">
      <w:pPr>
        <w:pStyle w:val="Quote"/>
      </w:pPr>
      <w:r>
        <w:t>[</w:t>
      </w:r>
      <w:r>
        <w:rPr>
          <w:i/>
        </w:rPr>
        <w:t>Can</w:t>
      </w:r>
      <w:r w:rsidRPr="00175CE3">
        <w:rPr>
          <w:i/>
        </w:rPr>
        <w:t xml:space="preserve"> girls’ confidence restrict their possibilities in maths</w:t>
      </w:r>
      <w:r w:rsidRPr="00E47127">
        <w:t>?</w:t>
      </w:r>
      <w:r>
        <w:t>] P</w:t>
      </w:r>
      <w:r w:rsidRPr="00E47127">
        <w:t xml:space="preserve">robably yeah, </w:t>
      </w:r>
      <w:r>
        <w:t>cos</w:t>
      </w:r>
      <w:r w:rsidRPr="00E47127">
        <w:t xml:space="preserve"> [my girlfriend] enjoys it and she doesn’t think she’ll do as well – her target’s an A, but she doesn’t think she’ll get that, whereas my sister’s confident</w:t>
      </w:r>
      <w:r>
        <w:t xml:space="preserve"> …</w:t>
      </w:r>
      <w:r w:rsidRPr="00E47127">
        <w:t xml:space="preserve">I think she is more likely to want to do maths, </w:t>
      </w:r>
      <w:r>
        <w:t>cos</w:t>
      </w:r>
      <w:r w:rsidRPr="00E47127">
        <w:t xml:space="preserve"> she thinks she can do it because she</w:t>
      </w:r>
      <w:r>
        <w:t>’</w:t>
      </w:r>
      <w:r w:rsidRPr="00E47127">
        <w:t xml:space="preserve">s more confident. </w:t>
      </w:r>
    </w:p>
    <w:p w:rsidR="00B53FB6" w:rsidRPr="00E47127" w:rsidRDefault="00B53FB6" w:rsidP="00B53FB6">
      <w:pPr>
        <w:pStyle w:val="Quote"/>
      </w:pPr>
    </w:p>
    <w:p w:rsidR="00B53FB6" w:rsidRDefault="00B53FB6" w:rsidP="00B53FB6">
      <w:r>
        <w:t>He also recognises that his ‘</w:t>
      </w:r>
      <w:proofErr w:type="spellStart"/>
      <w:r>
        <w:t>mathsy</w:t>
      </w:r>
      <w:proofErr w:type="spellEnd"/>
      <w:r>
        <w:t>’ family, including a father who is good at mathematics, will have made a difference.  But a</w:t>
      </w:r>
      <w:r w:rsidRPr="00E47127">
        <w:t xml:space="preserve">t the same time that he </w:t>
      </w:r>
      <w:r>
        <w:t>voices</w:t>
      </w:r>
      <w:r w:rsidRPr="00E47127">
        <w:t xml:space="preserve"> this version of </w:t>
      </w:r>
      <w:r>
        <w:t xml:space="preserve">an </w:t>
      </w:r>
      <w:r w:rsidRPr="00E47127">
        <w:t xml:space="preserve">equality </w:t>
      </w:r>
      <w:r>
        <w:t>discourse</w:t>
      </w:r>
      <w:r w:rsidRPr="00E47127">
        <w:t xml:space="preserve">, he </w:t>
      </w:r>
      <w:r>
        <w:t xml:space="preserve">also </w:t>
      </w:r>
      <w:r w:rsidRPr="00E47127">
        <w:t xml:space="preserve">draws on </w:t>
      </w:r>
      <w:r>
        <w:t>a discourse</w:t>
      </w:r>
      <w:r w:rsidRPr="00E47127">
        <w:t xml:space="preserve"> of </w:t>
      </w:r>
      <w:r>
        <w:t>natural ability</w:t>
      </w:r>
      <w:r w:rsidRPr="00E47127">
        <w:t xml:space="preserve">: </w:t>
      </w:r>
    </w:p>
    <w:p w:rsidR="00B53FB6" w:rsidRDefault="00B53FB6" w:rsidP="00B53FB6"/>
    <w:p w:rsidR="00B53FB6" w:rsidRDefault="00B53FB6" w:rsidP="00B53FB6">
      <w:pPr>
        <w:pStyle w:val="Quote"/>
      </w:pPr>
      <w:r>
        <w:t>A</w:t>
      </w:r>
      <w:r w:rsidRPr="00611DE9">
        <w:t xml:space="preserve">ll my family seem to be quite clever at maths </w:t>
      </w:r>
      <w:r>
        <w:t>…</w:t>
      </w:r>
      <w:r w:rsidRPr="00611DE9">
        <w:t xml:space="preserve"> so we probably got some a bit natural</w:t>
      </w:r>
      <w:proofErr w:type="gramStart"/>
      <w:r w:rsidRPr="00611DE9">
        <w:t>..</w:t>
      </w:r>
      <w:proofErr w:type="gramEnd"/>
    </w:p>
    <w:p w:rsidR="00B53FB6" w:rsidRPr="00611DE9" w:rsidRDefault="00B53FB6" w:rsidP="00B53FB6">
      <w:pPr>
        <w:pStyle w:val="Quote"/>
      </w:pPr>
    </w:p>
    <w:p w:rsidR="00B53FB6" w:rsidRDefault="00B53FB6" w:rsidP="00B53FB6">
      <w:r>
        <w:t xml:space="preserve">Other students’ accounts were more clearly dominated by traditional discourses.  Annie </w:t>
      </w:r>
      <w:r w:rsidRPr="00E47127">
        <w:t>identifies as a mathematician in the future</w:t>
      </w:r>
      <w:r>
        <w:t>,</w:t>
      </w:r>
      <w:r w:rsidRPr="00E47127">
        <w:t xml:space="preserve"> </w:t>
      </w:r>
      <w:r>
        <w:t>who</w:t>
      </w:r>
      <w:r w:rsidRPr="00E47127">
        <w:t xml:space="preserve"> would like to ‘be known as a clever maths person’</w:t>
      </w:r>
      <w:r>
        <w:t xml:space="preserve">. But she finds it difficult to picture a female mathematician: </w:t>
      </w:r>
    </w:p>
    <w:p w:rsidR="00B53FB6" w:rsidRDefault="00B53FB6" w:rsidP="00B53FB6"/>
    <w:p w:rsidR="00B53FB6" w:rsidRDefault="00B53FB6" w:rsidP="00B53FB6">
      <w:pPr>
        <w:pStyle w:val="Quote"/>
      </w:pPr>
      <w:r>
        <w:t xml:space="preserve">… </w:t>
      </w:r>
      <w:r w:rsidRPr="00E47127">
        <w:t>for some reason I always picture a man, and never a woman, when I think of a mathematician, I don’t know why, but yeah for some reason it’s a man</w:t>
      </w:r>
      <w:r>
        <w:t xml:space="preserve">. </w:t>
      </w:r>
    </w:p>
    <w:p w:rsidR="00B53FB6" w:rsidRPr="00E47127" w:rsidRDefault="00B53FB6" w:rsidP="00B53FB6">
      <w:pPr>
        <w:pStyle w:val="Quote"/>
      </w:pPr>
    </w:p>
    <w:p w:rsidR="00B53FB6" w:rsidRDefault="00B53FB6" w:rsidP="00B53FB6">
      <w:r>
        <w:t>Indeed, her friend Kaitlin appears to agree with this viewpoint:</w:t>
      </w:r>
    </w:p>
    <w:p w:rsidR="00B53FB6" w:rsidRDefault="00B53FB6" w:rsidP="00B53FB6"/>
    <w:p w:rsidR="00B53FB6" w:rsidRDefault="00B53FB6" w:rsidP="00B53FB6">
      <w:pPr>
        <w:pStyle w:val="Quote"/>
      </w:pPr>
      <w:r>
        <w:t xml:space="preserve">… </w:t>
      </w:r>
      <w:proofErr w:type="gramStart"/>
      <w:r w:rsidRPr="00E47127">
        <w:t>my</w:t>
      </w:r>
      <w:proofErr w:type="gramEnd"/>
      <w:r w:rsidRPr="00E47127">
        <w:t xml:space="preserve"> friend Annie, you know, she’s a girl and it comes natural to her – it just seem</w:t>
      </w:r>
      <w:r>
        <w:t>s</w:t>
      </w:r>
      <w:r w:rsidRPr="00E47127">
        <w:t xml:space="preserve"> like an utter oxymoron, it seems unfair.</w:t>
      </w:r>
    </w:p>
    <w:p w:rsidR="00B53FB6" w:rsidRPr="00E47127" w:rsidRDefault="00B53FB6" w:rsidP="00B53FB6">
      <w:pPr>
        <w:pStyle w:val="Quote"/>
      </w:pPr>
    </w:p>
    <w:p w:rsidR="00B53FB6" w:rsidRDefault="00B53FB6" w:rsidP="00B53FB6">
      <w:r w:rsidRPr="00E47127">
        <w:t xml:space="preserve">Kaitlin </w:t>
      </w:r>
      <w:r>
        <w:t>subscribes to the discourse of male</w:t>
      </w:r>
      <w:r w:rsidRPr="00E47127">
        <w:t xml:space="preserve"> </w:t>
      </w:r>
      <w:r>
        <w:t>natural ability versus</w:t>
      </w:r>
      <w:r w:rsidRPr="00E47127">
        <w:t xml:space="preserve"> </w:t>
      </w:r>
      <w:r>
        <w:t>female effort:</w:t>
      </w:r>
    </w:p>
    <w:p w:rsidR="00B53FB6" w:rsidRPr="00E47127" w:rsidRDefault="00B53FB6" w:rsidP="00B53FB6"/>
    <w:p w:rsidR="00B53FB6" w:rsidRDefault="00B53FB6" w:rsidP="00B53FB6">
      <w:pPr>
        <w:pStyle w:val="Quote"/>
      </w:pPr>
      <w:r>
        <w:t xml:space="preserve">… </w:t>
      </w:r>
      <w:r w:rsidRPr="00E47127">
        <w:t>boys maybe feel more comfortable doing maths, I don’t think girls feel uncomfortable, but I think, I’m not sure if it’s true, but ideas of how the brain works, it sort of fits better into boys’ psychology to be able to do maths, rules, laws</w:t>
      </w:r>
      <w:r>
        <w:t xml:space="preserve"> </w:t>
      </w:r>
      <w:r w:rsidRPr="00E47127">
        <w:t>[…] maybe it’s the people who it comes easier to are generally the boys, maybe the girls are the ones who have to put more effort in to get there, but you know girls are determined, we’ll put the effort in</w:t>
      </w:r>
      <w:r>
        <w:t>.</w:t>
      </w:r>
    </w:p>
    <w:p w:rsidR="00B53FB6" w:rsidRPr="00E47127" w:rsidRDefault="00B53FB6" w:rsidP="00B53FB6">
      <w:pPr>
        <w:pStyle w:val="Quote"/>
      </w:pPr>
    </w:p>
    <w:p w:rsidR="00B53FB6" w:rsidRDefault="00B53FB6" w:rsidP="00B53FB6">
      <w:r w:rsidRPr="00E47127">
        <w:t xml:space="preserve">Kaitlin </w:t>
      </w:r>
      <w:r>
        <w:t>attempts to confront the stereotypes, but only by drawing on a traditional cultural model of femininity in describing a charity supporting girls in science:</w:t>
      </w:r>
    </w:p>
    <w:p w:rsidR="00B53FB6" w:rsidRPr="00E47127" w:rsidRDefault="00B53FB6" w:rsidP="00B53FB6"/>
    <w:p w:rsidR="00B53FB6" w:rsidRDefault="00B53FB6" w:rsidP="00B53FB6">
      <w:pPr>
        <w:pStyle w:val="Quote"/>
      </w:pPr>
      <w:r>
        <w:t xml:space="preserve">… </w:t>
      </w:r>
      <w:proofErr w:type="gramStart"/>
      <w:r w:rsidRPr="00E47127">
        <w:t>there’s</w:t>
      </w:r>
      <w:proofErr w:type="gramEnd"/>
      <w:r w:rsidRPr="00E47127">
        <w:t xml:space="preserve"> a cha</w:t>
      </w:r>
      <w:r>
        <w:t xml:space="preserve">rity … </w:t>
      </w:r>
      <w:r w:rsidRPr="00E47127">
        <w:t xml:space="preserve">and they have some images of scientists and these clever girls who are gorgeous looking as well as clever … maybe there should be more famous female mathematicians who look gorgeous and awesome at maths at the same time. </w:t>
      </w:r>
    </w:p>
    <w:p w:rsidR="00B53FB6" w:rsidRPr="00E47127" w:rsidRDefault="00B53FB6" w:rsidP="00B53FB6">
      <w:pPr>
        <w:pStyle w:val="Quote"/>
      </w:pPr>
    </w:p>
    <w:p w:rsidR="00B53FB6" w:rsidRDefault="00B53FB6" w:rsidP="00B53FB6">
      <w:pPr>
        <w:rPr>
          <w:b/>
        </w:rPr>
      </w:pPr>
      <w:r w:rsidRPr="00B53FB6">
        <w:rPr>
          <w:b/>
        </w:rPr>
        <w:t>DISCUSSION</w:t>
      </w:r>
    </w:p>
    <w:p w:rsidR="00B53FB6" w:rsidRPr="00B53FB6" w:rsidRDefault="00B53FB6" w:rsidP="00B53FB6">
      <w:pPr>
        <w:rPr>
          <w:b/>
        </w:rPr>
      </w:pPr>
    </w:p>
    <w:p w:rsidR="00B53FB6" w:rsidRDefault="00B53FB6" w:rsidP="00B53FB6">
      <w:r>
        <w:t xml:space="preserve">We conclude that there are more similarities than there are differences between the two groups of students. They drew on familiar cultural models of </w:t>
      </w:r>
      <w:r w:rsidRPr="00E47127">
        <w:t xml:space="preserve">mathematics, </w:t>
      </w:r>
      <w:r>
        <w:t>a</w:t>
      </w:r>
      <w:r w:rsidRPr="00E47127">
        <w:t xml:space="preserve">s difficult, challenging and </w:t>
      </w:r>
      <w:r>
        <w:t>indicative of the ‘good’ student</w:t>
      </w:r>
      <w:r w:rsidRPr="00E47127">
        <w:t xml:space="preserve">. Many drew on the idea that hard </w:t>
      </w:r>
      <w:r>
        <w:t>work can create someone who is</w:t>
      </w:r>
      <w:r w:rsidRPr="00E47127">
        <w:t xml:space="preserve"> good at mathematics, but only those who are born good at mathematics can be ‘brilliant’. </w:t>
      </w:r>
      <w:r>
        <w:t xml:space="preserve">  These cultural models were often incorporated into circulating stories about their own positioning as good at mathematics, and their accounts of choice in particular.  </w:t>
      </w:r>
    </w:p>
    <w:p w:rsidR="00B53FB6" w:rsidRDefault="00B53FB6" w:rsidP="00B53FB6"/>
    <w:p w:rsidR="00B53FB6" w:rsidRDefault="00B53FB6" w:rsidP="00B53FB6">
      <w:r w:rsidRPr="00E47127">
        <w:t xml:space="preserve">There were, however, </w:t>
      </w:r>
      <w:r>
        <w:t>some notable</w:t>
      </w:r>
      <w:r w:rsidRPr="00E47127">
        <w:t xml:space="preserve"> differences reflecting their different cultural backgrounds and their experience of growing up in two fundamentally different educational systems. </w:t>
      </w:r>
      <w:r>
        <w:t xml:space="preserve"> Discourses of </w:t>
      </w:r>
      <w:r w:rsidRPr="00E47127">
        <w:t xml:space="preserve">ability and </w:t>
      </w:r>
      <w:r>
        <w:t xml:space="preserve">the legitimacy of </w:t>
      </w:r>
      <w:r w:rsidRPr="00E47127">
        <w:t>competition</w:t>
      </w:r>
      <w:r>
        <w:t xml:space="preserve"> within a system of ability grouping and performance</w:t>
      </w:r>
      <w:r w:rsidRPr="00E47127">
        <w:t xml:space="preserve"> were more powerful in the English students’ stories, </w:t>
      </w:r>
      <w:r>
        <w:t>and were not necessarily even questioned.  In contrast, t</w:t>
      </w:r>
      <w:r w:rsidRPr="00E47127">
        <w:t xml:space="preserve">he Norwegian students were </w:t>
      </w:r>
      <w:r>
        <w:t>more obviously</w:t>
      </w:r>
      <w:r w:rsidRPr="00E47127">
        <w:t xml:space="preserve"> careful</w:t>
      </w:r>
      <w:r>
        <w:t xml:space="preserve"> in their accounts of ability and their limited experience of ability grouping. D</w:t>
      </w:r>
      <w:r w:rsidRPr="00E47127">
        <w:t xml:space="preserve">rawing on discourses of equality and the Law of </w:t>
      </w:r>
      <w:proofErr w:type="spellStart"/>
      <w:r w:rsidRPr="00E47127">
        <w:t>Jante</w:t>
      </w:r>
      <w:proofErr w:type="spellEnd"/>
      <w:r w:rsidRPr="00E47127">
        <w:t>, the</w:t>
      </w:r>
      <w:r>
        <w:t>y</w:t>
      </w:r>
      <w:r w:rsidRPr="00E47127">
        <w:t xml:space="preserve"> </w:t>
      </w:r>
      <w:r>
        <w:t>tried</w:t>
      </w:r>
      <w:r w:rsidRPr="00E47127">
        <w:t xml:space="preserve"> to</w:t>
      </w:r>
      <w:r>
        <w:t xml:space="preserve"> avoid devaluing</w:t>
      </w:r>
      <w:r w:rsidRPr="00E47127">
        <w:t xml:space="preserve"> other students, even though they </w:t>
      </w:r>
      <w:r>
        <w:t xml:space="preserve">also </w:t>
      </w:r>
      <w:r w:rsidRPr="00E47127">
        <w:t xml:space="preserve">drew on the ‘international’ discourse of mathematics as a marker of cleverness. </w:t>
      </w:r>
      <w:r>
        <w:t xml:space="preserve">Their attempts to </w:t>
      </w:r>
      <w:r w:rsidRPr="00E47127">
        <w:t>‘juggle’ these competing discourses</w:t>
      </w:r>
      <w:r>
        <w:t xml:space="preserve"> were very evident</w:t>
      </w:r>
      <w:r w:rsidRPr="00E47127">
        <w:t xml:space="preserve">.  </w:t>
      </w:r>
    </w:p>
    <w:p w:rsidR="00B53FB6" w:rsidRPr="00E47127" w:rsidRDefault="00B53FB6" w:rsidP="00B53FB6"/>
    <w:p w:rsidR="00B53FB6" w:rsidRDefault="00B53FB6" w:rsidP="00B53FB6">
      <w:r>
        <w:t>Our final interest in this paper is the role of gender equality discourses in what our two groups of students said, and how this relates to choosing mathematics. We found that students in</w:t>
      </w:r>
      <w:r w:rsidRPr="00E47127">
        <w:t xml:space="preserve"> both Norw</w:t>
      </w:r>
      <w:r>
        <w:t>ay</w:t>
      </w:r>
      <w:r w:rsidRPr="00E47127">
        <w:t xml:space="preserve"> and Engl</w:t>
      </w:r>
      <w:r>
        <w:t>and</w:t>
      </w:r>
      <w:r w:rsidRPr="00E47127">
        <w:t xml:space="preserve"> clearly positioned themselves within discourses of ability and gender. </w:t>
      </w:r>
      <w:r>
        <w:t xml:space="preserve"> While some subscribed unquestioningly to traditional discourses, many struggled to reconcile these with competing equality discourses, and to understand contradictions in their actual experiences. F</w:t>
      </w:r>
      <w:r w:rsidRPr="00E47127">
        <w:t>or the girls, the suggest</w:t>
      </w:r>
      <w:r>
        <w:t>ion</w:t>
      </w:r>
      <w:r w:rsidRPr="00E47127">
        <w:t xml:space="preserve"> that </w:t>
      </w:r>
      <w:r>
        <w:t>women</w:t>
      </w:r>
      <w:r w:rsidRPr="00E47127">
        <w:t xml:space="preserve"> do not traditionally study mathemat</w:t>
      </w:r>
      <w:r>
        <w:t>ics did not appear to</w:t>
      </w:r>
      <w:r w:rsidRPr="00E47127">
        <w:t xml:space="preserve"> threat</w:t>
      </w:r>
      <w:r>
        <w:t>en</w:t>
      </w:r>
      <w:r w:rsidRPr="00E47127">
        <w:t xml:space="preserve"> their choice of studying mathematics</w:t>
      </w:r>
      <w:r>
        <w:t>, but it did appear to feed a potentially limiting self-positioning as ‘just’ a hard worker.</w:t>
      </w:r>
      <w:r w:rsidRPr="00E47127">
        <w:t xml:space="preserve"> </w:t>
      </w:r>
      <w:r>
        <w:t xml:space="preserve"> Overall, we conclude that the presence of</w:t>
      </w:r>
      <w:r w:rsidRPr="00E47127">
        <w:t xml:space="preserve"> </w:t>
      </w:r>
      <w:r>
        <w:t xml:space="preserve">traditional gender </w:t>
      </w:r>
      <w:r w:rsidRPr="00E47127">
        <w:t xml:space="preserve">discourses </w:t>
      </w:r>
      <w:r>
        <w:t xml:space="preserve">and </w:t>
      </w:r>
      <w:r w:rsidRPr="00E47127">
        <w:t xml:space="preserve">cultural models </w:t>
      </w:r>
      <w:r>
        <w:t>of mathematics in our students’ accounts demonstrates the complexity of choice a</w:t>
      </w:r>
      <w:r w:rsidRPr="00E47127">
        <w:t xml:space="preserve">s a product of negotiation with, and navigation through, </w:t>
      </w:r>
      <w:r>
        <w:t>competing</w:t>
      </w:r>
      <w:r w:rsidRPr="00E47127">
        <w:t xml:space="preserve"> discourses. </w:t>
      </w:r>
      <w:r>
        <w:t>We would also add that the additional complexity of neo-liberal discourses of competition and ability is something which Norwegian mathematics educators need to be vigilant about in the context of an increasing emphasis on competition in Norwegian schooling.</w:t>
      </w:r>
    </w:p>
    <w:p w:rsidR="00B53FB6" w:rsidRPr="00E47127" w:rsidRDefault="00B53FB6" w:rsidP="00B53FB6"/>
    <w:p w:rsidR="00B53FB6" w:rsidRDefault="00B53FB6" w:rsidP="00B53FB6">
      <w:pPr>
        <w:rPr>
          <w:b/>
        </w:rPr>
      </w:pPr>
      <w:r w:rsidRPr="00B53FB6">
        <w:rPr>
          <w:b/>
        </w:rPr>
        <w:t>REFERENCES</w:t>
      </w:r>
    </w:p>
    <w:p w:rsidR="00B53FB6" w:rsidRPr="00B53FB6" w:rsidRDefault="00B53FB6" w:rsidP="00B53FB6">
      <w:pPr>
        <w:rPr>
          <w:b/>
        </w:rPr>
      </w:pPr>
      <w:bookmarkStart w:id="3" w:name="_GoBack"/>
      <w:bookmarkEnd w:id="3"/>
    </w:p>
    <w:p w:rsidR="00B53FB6" w:rsidRPr="00E47127" w:rsidRDefault="00B53FB6" w:rsidP="00B53FB6">
      <w:pPr>
        <w:ind w:left="284" w:hanging="284"/>
      </w:pPr>
      <w:bookmarkStart w:id="4" w:name="_ENREF_12"/>
      <w:proofErr w:type="gramStart"/>
      <w:r w:rsidRPr="00E47127">
        <w:t>Boaler, J., &amp; Greeno, J. (2000).</w:t>
      </w:r>
      <w:proofErr w:type="gramEnd"/>
      <w:r w:rsidRPr="00E47127">
        <w:t xml:space="preserve"> </w:t>
      </w:r>
      <w:proofErr w:type="gramStart"/>
      <w:r w:rsidRPr="00E47127">
        <w:t>Identity, Agency and Knowing in Mathematics Worlds.</w:t>
      </w:r>
      <w:proofErr w:type="gramEnd"/>
      <w:r w:rsidRPr="00E47127">
        <w:t xml:space="preserve"> In J. Boaler (Ed.), </w:t>
      </w:r>
      <w:r w:rsidRPr="007C33B5">
        <w:rPr>
          <w:i/>
        </w:rPr>
        <w:t xml:space="preserve">Multiple Perspectives on Mathematics Teaching and Learning </w:t>
      </w:r>
      <w:r w:rsidRPr="00E47127">
        <w:t>Ablex Publishing.</w:t>
      </w:r>
      <w:bookmarkEnd w:id="4"/>
    </w:p>
    <w:p w:rsidR="00B53FB6" w:rsidRPr="00E47127" w:rsidRDefault="00B53FB6" w:rsidP="00B53FB6">
      <w:pPr>
        <w:ind w:left="284" w:hanging="284"/>
      </w:pPr>
      <w:bookmarkStart w:id="5" w:name="_ENREF_15"/>
      <w:proofErr w:type="spellStart"/>
      <w:r w:rsidRPr="00E47127">
        <w:lastRenderedPageBreak/>
        <w:t>Braathe</w:t>
      </w:r>
      <w:proofErr w:type="spellEnd"/>
      <w:r w:rsidRPr="00E47127">
        <w:t>, H. J. (2012). Discursive positioning in Norwegian teacher education: Shifting from cross-</w:t>
      </w:r>
      <w:proofErr w:type="spellStart"/>
      <w:r w:rsidRPr="00E47127">
        <w:t>curricularity</w:t>
      </w:r>
      <w:proofErr w:type="spellEnd"/>
      <w:r w:rsidRPr="00E47127">
        <w:t xml:space="preserve"> to skills-based subject specialization. </w:t>
      </w:r>
      <w:r w:rsidRPr="007C33B5">
        <w:rPr>
          <w:i/>
        </w:rPr>
        <w:t>International Journal of Educational</w:t>
      </w:r>
      <w:r w:rsidRPr="00E47127">
        <w:t xml:space="preserve"> Research</w:t>
      </w:r>
      <w:r>
        <w:t xml:space="preserve"> </w:t>
      </w:r>
      <w:r w:rsidRPr="00E47127">
        <w:t xml:space="preserve">(55), 26-35. </w:t>
      </w:r>
      <w:bookmarkEnd w:id="5"/>
    </w:p>
    <w:p w:rsidR="00B53FB6" w:rsidRPr="00E47127" w:rsidRDefault="00B53FB6" w:rsidP="00B53FB6">
      <w:pPr>
        <w:ind w:left="284" w:hanging="284"/>
      </w:pPr>
      <w:bookmarkStart w:id="6" w:name="_ENREF_18"/>
      <w:r w:rsidRPr="00E47127">
        <w:t xml:space="preserve">Bøe, V. M. (2012). Science Choices in Norwegian Upper Secondary school: What Matters? </w:t>
      </w:r>
      <w:r w:rsidRPr="007C33B5">
        <w:rPr>
          <w:i/>
        </w:rPr>
        <w:t>Science Education</w:t>
      </w:r>
      <w:r w:rsidRPr="00E47127">
        <w:t xml:space="preserve">, 96(1), 1-20. </w:t>
      </w:r>
      <w:bookmarkEnd w:id="6"/>
    </w:p>
    <w:p w:rsidR="00B53FB6" w:rsidRPr="00E47127" w:rsidRDefault="00B53FB6" w:rsidP="00B53FB6">
      <w:pPr>
        <w:ind w:left="284" w:hanging="284"/>
      </w:pPr>
      <w:bookmarkStart w:id="7" w:name="_ENREF_27"/>
      <w:r w:rsidRPr="00E47127">
        <w:t xml:space="preserve">Gee, J. P. (2012). </w:t>
      </w:r>
      <w:r w:rsidRPr="007C33B5">
        <w:rPr>
          <w:i/>
        </w:rPr>
        <w:t>Social linguistics and literacies: ideology in discourses</w:t>
      </w:r>
      <w:r w:rsidRPr="00E47127">
        <w:t>. London: Routledge.</w:t>
      </w:r>
      <w:bookmarkEnd w:id="7"/>
    </w:p>
    <w:p w:rsidR="00B53FB6" w:rsidRPr="00E47127" w:rsidRDefault="00B53FB6" w:rsidP="00B53FB6">
      <w:pPr>
        <w:ind w:left="284" w:hanging="284"/>
      </w:pPr>
      <w:bookmarkStart w:id="8" w:name="_ENREF_29"/>
      <w:r w:rsidRPr="00E47127">
        <w:t xml:space="preserve">Holland, D., </w:t>
      </w:r>
      <w:proofErr w:type="spellStart"/>
      <w:r w:rsidRPr="00E47127">
        <w:t>Lachicotte</w:t>
      </w:r>
      <w:proofErr w:type="spellEnd"/>
      <w:r w:rsidRPr="00E47127">
        <w:t xml:space="preserve">, W., Skinner, D., &amp; Cain, C. (1998). </w:t>
      </w:r>
      <w:proofErr w:type="gramStart"/>
      <w:r w:rsidRPr="007C33B5">
        <w:rPr>
          <w:i/>
        </w:rPr>
        <w:t>Identity and agency in cultural worlds</w:t>
      </w:r>
      <w:r w:rsidRPr="00E47127">
        <w:t>.</w:t>
      </w:r>
      <w:proofErr w:type="gramEnd"/>
      <w:r w:rsidRPr="00E47127">
        <w:t xml:space="preserve"> Cambridge MA: Harvard University Press.</w:t>
      </w:r>
      <w:bookmarkEnd w:id="8"/>
    </w:p>
    <w:p w:rsidR="00B53FB6" w:rsidRPr="00E47127" w:rsidRDefault="00B53FB6" w:rsidP="00B53FB6">
      <w:pPr>
        <w:ind w:left="284" w:hanging="284"/>
      </w:pPr>
      <w:bookmarkStart w:id="9" w:name="_ENREF_40"/>
      <w:r w:rsidRPr="00E47127">
        <w:t xml:space="preserve">Mendick, H. (2005). Mathematical Stories: Why Do More Boys than Girls Choose to Study Mathematics at AS-Level in England? </w:t>
      </w:r>
      <w:r w:rsidRPr="007C33B5">
        <w:rPr>
          <w:i/>
        </w:rPr>
        <w:t>British Journal of Sociology of Education</w:t>
      </w:r>
      <w:r w:rsidRPr="00E47127">
        <w:t xml:space="preserve">, 26(2), 235-251. </w:t>
      </w:r>
      <w:bookmarkEnd w:id="9"/>
    </w:p>
    <w:p w:rsidR="00B53FB6" w:rsidRPr="00E47127" w:rsidRDefault="00B53FB6" w:rsidP="00B53FB6">
      <w:pPr>
        <w:ind w:left="284" w:hanging="284"/>
      </w:pPr>
      <w:bookmarkStart w:id="10" w:name="_ENREF_43"/>
      <w:proofErr w:type="gramStart"/>
      <w:r w:rsidRPr="00E47127">
        <w:t>Ministry of Education and Research.</w:t>
      </w:r>
      <w:proofErr w:type="gramEnd"/>
      <w:r w:rsidRPr="00E47127">
        <w:t xml:space="preserve"> </w:t>
      </w:r>
      <w:proofErr w:type="gramStart"/>
      <w:r w:rsidRPr="00E47127">
        <w:t xml:space="preserve">(2007). Education - from </w:t>
      </w:r>
      <w:proofErr w:type="spellStart"/>
      <w:r w:rsidRPr="00E47127">
        <w:t>Kindergarden</w:t>
      </w:r>
      <w:proofErr w:type="spellEnd"/>
      <w:r w:rsidRPr="00E47127">
        <w:t xml:space="preserve"> to Adult Education.</w:t>
      </w:r>
      <w:proofErr w:type="gramEnd"/>
      <w:r w:rsidRPr="00E47127">
        <w:t xml:space="preserve">  </w:t>
      </w:r>
      <w:proofErr w:type="gramStart"/>
      <w:r w:rsidRPr="00E47127">
        <w:t xml:space="preserve">Retrieved </w:t>
      </w:r>
      <w:r>
        <w:t xml:space="preserve">19.12.2013 </w:t>
      </w:r>
      <w:r w:rsidRPr="00E47127">
        <w:t>from http://www.european-agency.org/country-information/norway/norwegian-files/Gen_Education_in_Norway.pdf.</w:t>
      </w:r>
      <w:bookmarkEnd w:id="10"/>
      <w:proofErr w:type="gramEnd"/>
    </w:p>
    <w:p w:rsidR="00B53FB6" w:rsidRPr="008D6899" w:rsidRDefault="00B53FB6" w:rsidP="00B53FB6">
      <w:pPr>
        <w:ind w:left="284" w:hanging="284"/>
      </w:pPr>
      <w:bookmarkStart w:id="11" w:name="_ENREF_60"/>
      <w:bookmarkStart w:id="12" w:name="_ENREF_45"/>
      <w:proofErr w:type="gramStart"/>
      <w:r w:rsidRPr="00E47127">
        <w:t>Norwegian Directorate for Education and Training.</w:t>
      </w:r>
      <w:proofErr w:type="gramEnd"/>
      <w:r w:rsidRPr="00E47127">
        <w:t xml:space="preserve"> </w:t>
      </w:r>
      <w:r w:rsidRPr="008D6899">
        <w:t xml:space="preserve">(2013). </w:t>
      </w:r>
      <w:proofErr w:type="spellStart"/>
      <w:proofErr w:type="gramStart"/>
      <w:r w:rsidRPr="008D6899">
        <w:rPr>
          <w:i/>
        </w:rPr>
        <w:t>Utdanningsdirektoratet</w:t>
      </w:r>
      <w:proofErr w:type="spellEnd"/>
      <w:r w:rsidRPr="008D6899">
        <w:rPr>
          <w:i/>
        </w:rPr>
        <w:t xml:space="preserve">  </w:t>
      </w:r>
      <w:r w:rsidRPr="008D6899">
        <w:t>Retrieved</w:t>
      </w:r>
      <w:proofErr w:type="gramEnd"/>
      <w:r w:rsidRPr="008D6899">
        <w:t xml:space="preserve"> 07.01, 2013, from www.udir.no</w:t>
      </w:r>
      <w:bookmarkEnd w:id="11"/>
    </w:p>
    <w:p w:rsidR="00B53FB6" w:rsidRDefault="00B53FB6" w:rsidP="00B53FB6">
      <w:pPr>
        <w:ind w:left="284" w:hanging="284"/>
      </w:pPr>
      <w:r w:rsidRPr="00E47127">
        <w:t xml:space="preserve">Noyes, A. (2009). </w:t>
      </w:r>
      <w:proofErr w:type="gramStart"/>
      <w:r w:rsidRPr="00E47127">
        <w:t>Exploring social patterns of participation in university-entrance level mathematics in England.</w:t>
      </w:r>
      <w:proofErr w:type="gramEnd"/>
      <w:r w:rsidRPr="00E47127">
        <w:t xml:space="preserve"> </w:t>
      </w:r>
      <w:r w:rsidRPr="00EA7D13">
        <w:rPr>
          <w:i/>
        </w:rPr>
        <w:t>Research in Mathematics Education</w:t>
      </w:r>
      <w:r w:rsidRPr="00E47127">
        <w:t xml:space="preserve">, 11(2), 167-184. </w:t>
      </w:r>
      <w:bookmarkStart w:id="13" w:name="_ENREF_49"/>
      <w:bookmarkEnd w:id="12"/>
    </w:p>
    <w:p w:rsidR="00B53FB6" w:rsidRPr="00FB31D4" w:rsidRDefault="00B53FB6" w:rsidP="00B53FB6">
      <w:pPr>
        <w:ind w:left="284" w:hanging="284"/>
      </w:pPr>
      <w:r w:rsidRPr="00B4510A">
        <w:rPr>
          <w:noProof/>
          <w:szCs w:val="24"/>
          <w:lang w:val="en-US"/>
        </w:rPr>
        <w:t xml:space="preserve">Paechter, C. (2001). Gender, reason and emotion in secondary mathematics. In P. Gates (Ed.), </w:t>
      </w:r>
      <w:r w:rsidRPr="00B4510A">
        <w:rPr>
          <w:i/>
          <w:noProof/>
          <w:szCs w:val="24"/>
          <w:lang w:val="en-US"/>
        </w:rPr>
        <w:t>Issues in mathematics teaching</w:t>
      </w:r>
      <w:r w:rsidRPr="00B4510A">
        <w:rPr>
          <w:noProof/>
          <w:szCs w:val="24"/>
          <w:lang w:val="en-US"/>
        </w:rPr>
        <w:t>. London: Routledge Falmer.</w:t>
      </w:r>
      <w:bookmarkEnd w:id="13"/>
    </w:p>
    <w:p w:rsidR="00B53FB6" w:rsidRPr="00E47127" w:rsidRDefault="00B53FB6" w:rsidP="00B53FB6">
      <w:pPr>
        <w:ind w:left="284" w:hanging="284"/>
      </w:pPr>
      <w:bookmarkStart w:id="14" w:name="_ENREF_50"/>
      <w:proofErr w:type="spellStart"/>
      <w:r w:rsidRPr="008D6899">
        <w:t>Sandemose</w:t>
      </w:r>
      <w:proofErr w:type="spellEnd"/>
      <w:r w:rsidRPr="008D6899">
        <w:t xml:space="preserve">, A. (2000). </w:t>
      </w:r>
      <w:r w:rsidRPr="008D6899">
        <w:rPr>
          <w:i/>
        </w:rPr>
        <w:t xml:space="preserve">En </w:t>
      </w:r>
      <w:proofErr w:type="spellStart"/>
      <w:r w:rsidRPr="008D6899">
        <w:rPr>
          <w:i/>
        </w:rPr>
        <w:t>flyktning</w:t>
      </w:r>
      <w:proofErr w:type="spellEnd"/>
      <w:r w:rsidRPr="008D6899">
        <w:rPr>
          <w:i/>
        </w:rPr>
        <w:t xml:space="preserve"> </w:t>
      </w:r>
      <w:proofErr w:type="spellStart"/>
      <w:r w:rsidRPr="008D6899">
        <w:rPr>
          <w:i/>
        </w:rPr>
        <w:t>krysser</w:t>
      </w:r>
      <w:proofErr w:type="spellEnd"/>
      <w:r w:rsidRPr="008D6899">
        <w:rPr>
          <w:i/>
        </w:rPr>
        <w:t xml:space="preserve"> </w:t>
      </w:r>
      <w:proofErr w:type="spellStart"/>
      <w:r w:rsidRPr="008D6899">
        <w:rPr>
          <w:i/>
        </w:rPr>
        <w:t>sitt</w:t>
      </w:r>
      <w:proofErr w:type="spellEnd"/>
      <w:r w:rsidRPr="008D6899">
        <w:rPr>
          <w:i/>
        </w:rPr>
        <w:t xml:space="preserve"> </w:t>
      </w:r>
      <w:proofErr w:type="spellStart"/>
      <w:r w:rsidRPr="008D6899">
        <w:rPr>
          <w:i/>
        </w:rPr>
        <w:t>spor</w:t>
      </w:r>
      <w:proofErr w:type="spellEnd"/>
      <w:r w:rsidRPr="008D6899">
        <w:rPr>
          <w:i/>
        </w:rPr>
        <w:t xml:space="preserve">: </w:t>
      </w:r>
      <w:proofErr w:type="spellStart"/>
      <w:r w:rsidRPr="008D6899">
        <w:rPr>
          <w:i/>
        </w:rPr>
        <w:t>fortelling</w:t>
      </w:r>
      <w:proofErr w:type="spellEnd"/>
      <w:r w:rsidRPr="008D6899">
        <w:rPr>
          <w:i/>
        </w:rPr>
        <w:t xml:space="preserve"> </w:t>
      </w:r>
      <w:proofErr w:type="spellStart"/>
      <w:proofErr w:type="gramStart"/>
      <w:r w:rsidRPr="008D6899">
        <w:rPr>
          <w:i/>
        </w:rPr>
        <w:t>om</w:t>
      </w:r>
      <w:proofErr w:type="spellEnd"/>
      <w:proofErr w:type="gramEnd"/>
      <w:r w:rsidRPr="008D6899">
        <w:rPr>
          <w:i/>
        </w:rPr>
        <w:t xml:space="preserve"> en </w:t>
      </w:r>
      <w:proofErr w:type="spellStart"/>
      <w:r w:rsidRPr="008D6899">
        <w:rPr>
          <w:i/>
        </w:rPr>
        <w:t>morders</w:t>
      </w:r>
      <w:proofErr w:type="spellEnd"/>
      <w:r w:rsidRPr="008D6899">
        <w:rPr>
          <w:i/>
        </w:rPr>
        <w:t xml:space="preserve"> </w:t>
      </w:r>
      <w:proofErr w:type="spellStart"/>
      <w:r w:rsidRPr="008D6899">
        <w:rPr>
          <w:i/>
        </w:rPr>
        <w:t>barndom</w:t>
      </w:r>
      <w:proofErr w:type="spellEnd"/>
      <w:r w:rsidRPr="008D6899">
        <w:rPr>
          <w:i/>
        </w:rPr>
        <w:t>.</w:t>
      </w:r>
      <w:r w:rsidRPr="008D6899">
        <w:t xml:space="preserve"> </w:t>
      </w:r>
      <w:r w:rsidRPr="00E47127">
        <w:t xml:space="preserve">Oslo: </w:t>
      </w:r>
      <w:proofErr w:type="spellStart"/>
      <w:r w:rsidRPr="00E47127">
        <w:t>Aschehoug</w:t>
      </w:r>
      <w:proofErr w:type="spellEnd"/>
      <w:r w:rsidRPr="00E47127">
        <w:t>.</w:t>
      </w:r>
      <w:bookmarkEnd w:id="14"/>
    </w:p>
    <w:p w:rsidR="00B53FB6" w:rsidRPr="00E47127" w:rsidRDefault="00B53FB6" w:rsidP="00B53FB6">
      <w:pPr>
        <w:ind w:left="284" w:hanging="284"/>
      </w:pPr>
      <w:bookmarkStart w:id="15" w:name="_ENREF_55"/>
      <w:proofErr w:type="gramStart"/>
      <w:r w:rsidRPr="00E47127">
        <w:t xml:space="preserve">Sfard, A., &amp; </w:t>
      </w:r>
      <w:proofErr w:type="spellStart"/>
      <w:r w:rsidRPr="00E47127">
        <w:t>Prusak</w:t>
      </w:r>
      <w:proofErr w:type="spellEnd"/>
      <w:r w:rsidRPr="00E47127">
        <w:t>, A. (2005).</w:t>
      </w:r>
      <w:proofErr w:type="gramEnd"/>
      <w:r w:rsidRPr="00E47127">
        <w:t xml:space="preserve"> </w:t>
      </w:r>
      <w:proofErr w:type="gramStart"/>
      <w:r w:rsidRPr="00E47127">
        <w:t>Telling Identities: In Search of an Analytic Tool for Investigating Learning as a Culturally Shaped Activity.</w:t>
      </w:r>
      <w:proofErr w:type="gramEnd"/>
      <w:r w:rsidRPr="00E47127">
        <w:t xml:space="preserve"> </w:t>
      </w:r>
      <w:r w:rsidRPr="00EA7D13">
        <w:rPr>
          <w:i/>
        </w:rPr>
        <w:t>Educational Researcher</w:t>
      </w:r>
      <w:r w:rsidRPr="00E47127">
        <w:t xml:space="preserve">, 34(4), 14-22. </w:t>
      </w:r>
      <w:bookmarkEnd w:id="15"/>
    </w:p>
    <w:p w:rsidR="00B53FB6" w:rsidRPr="00E47127" w:rsidRDefault="00B53FB6" w:rsidP="00B53FB6">
      <w:pPr>
        <w:ind w:left="284" w:hanging="284"/>
      </w:pPr>
      <w:bookmarkStart w:id="16" w:name="_ENREF_57"/>
      <w:bookmarkStart w:id="17" w:name="_ENREF_58"/>
      <w:r w:rsidRPr="00E47127">
        <w:t xml:space="preserve">Solomon, Y. (2009). </w:t>
      </w:r>
      <w:r w:rsidRPr="004B388A">
        <w:rPr>
          <w:i/>
        </w:rPr>
        <w:t>Mathematical literacy: developing identities of inclusion</w:t>
      </w:r>
      <w:r w:rsidRPr="00E47127">
        <w:t>. New York: Routledge.</w:t>
      </w:r>
      <w:bookmarkEnd w:id="16"/>
    </w:p>
    <w:p w:rsidR="00B53FB6" w:rsidRPr="00E47127" w:rsidRDefault="00B53FB6" w:rsidP="00B53FB6">
      <w:pPr>
        <w:ind w:left="284" w:hanging="284"/>
      </w:pPr>
      <w:r w:rsidRPr="00E47127">
        <w:t xml:space="preserve">Solomon, Y. (2012). Finding a voice? </w:t>
      </w:r>
      <w:proofErr w:type="gramStart"/>
      <w:r w:rsidRPr="00E47127">
        <w:t>Narrating the female self in mathematics.</w:t>
      </w:r>
      <w:proofErr w:type="gramEnd"/>
      <w:r w:rsidRPr="00E47127">
        <w:t xml:space="preserve"> </w:t>
      </w:r>
      <w:r w:rsidRPr="00EA7D13">
        <w:rPr>
          <w:i/>
        </w:rPr>
        <w:t>Educational Studies in Mathematics</w:t>
      </w:r>
      <w:r w:rsidRPr="00E47127">
        <w:t xml:space="preserve">, 80(1-2), 171-183. </w:t>
      </w:r>
      <w:bookmarkEnd w:id="17"/>
    </w:p>
    <w:p w:rsidR="00B53FB6" w:rsidRPr="00E47127" w:rsidRDefault="00B53FB6" w:rsidP="00B53FB6">
      <w:pPr>
        <w:ind w:left="284" w:hanging="284"/>
      </w:pPr>
      <w:bookmarkStart w:id="18" w:name="_ENREF_64"/>
      <w:proofErr w:type="gramStart"/>
      <w:r w:rsidRPr="00E47127">
        <w:t>Wedege, T. (2007).</w:t>
      </w:r>
      <w:proofErr w:type="gramEnd"/>
      <w:r w:rsidRPr="00E47127">
        <w:t xml:space="preserve"> Gender perspective in mathematics education: intentions for research in Denmark and Norway. </w:t>
      </w:r>
      <w:r w:rsidRPr="001B1F81">
        <w:rPr>
          <w:i/>
        </w:rPr>
        <w:t xml:space="preserve">ZDM </w:t>
      </w:r>
      <w:proofErr w:type="gramStart"/>
      <w:r w:rsidRPr="001B1F81">
        <w:rPr>
          <w:i/>
        </w:rPr>
        <w:t>The</w:t>
      </w:r>
      <w:proofErr w:type="gramEnd"/>
      <w:r w:rsidRPr="001B1F81">
        <w:rPr>
          <w:i/>
        </w:rPr>
        <w:t xml:space="preserve"> International Journal on Mathematics Education</w:t>
      </w:r>
      <w:r>
        <w:t xml:space="preserve"> </w:t>
      </w:r>
      <w:r w:rsidRPr="00E47127">
        <w:t xml:space="preserve">(39), 251-260. </w:t>
      </w:r>
      <w:bookmarkEnd w:id="18"/>
    </w:p>
    <w:p w:rsidR="00E82548" w:rsidRDefault="00E82548" w:rsidP="00F05652"/>
    <w:p w:rsidR="00E82548" w:rsidRDefault="00E82548" w:rsidP="00F05652"/>
    <w:p w:rsidR="00E82548" w:rsidRDefault="00E82548" w:rsidP="00F05652"/>
    <w:p w:rsidR="00E82548" w:rsidRDefault="00E82548" w:rsidP="00F05652"/>
    <w:p w:rsidR="00E82548" w:rsidRPr="009C33D3" w:rsidRDefault="00E82548" w:rsidP="00F05652"/>
    <w:sectPr w:rsidR="00E82548" w:rsidRPr="009C33D3" w:rsidSect="009C33D3">
      <w:type w:val="continuous"/>
      <w:pgSz w:w="11909" w:h="16834" w:code="9"/>
      <w:pgMar w:top="1418" w:right="1418" w:bottom="1134" w:left="1418" w:header="720" w:footer="90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EAC" w:rsidRDefault="00CB2EAC" w:rsidP="00B53FB6">
      <w:r>
        <w:separator/>
      </w:r>
    </w:p>
  </w:endnote>
  <w:endnote w:type="continuationSeparator" w:id="0">
    <w:p w:rsidR="00CB2EAC" w:rsidRDefault="00CB2EAC" w:rsidP="00B53FB6">
      <w:r>
        <w:continuationSeparator/>
      </w:r>
    </w:p>
  </w:endnote>
  <w:endnote w:id="1">
    <w:p w:rsidR="00B53FB6" w:rsidRPr="001649F7" w:rsidRDefault="00B53FB6" w:rsidP="00B53FB6">
      <w:pPr>
        <w:pStyle w:val="EndnoteText"/>
        <w:rPr>
          <w:lang w:val="en-GB"/>
        </w:rPr>
      </w:pPr>
      <w:r>
        <w:rPr>
          <w:rStyle w:val="EndnoteReference"/>
        </w:rPr>
        <w:endnoteRef/>
      </w:r>
      <w:r w:rsidRPr="008D6899">
        <w:rPr>
          <w:lang w:val="en-US"/>
        </w:rPr>
        <w:t xml:space="preserve"> </w:t>
      </w:r>
      <w:r>
        <w:rPr>
          <w:lang w:val="en-GB"/>
        </w:rPr>
        <w:t>Students may follow a more vocational pathway, or leave education altogether.  Here we are stating the typical traditional pathway, which is that followed by the students in this study.</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dvTT3713a231">
    <w:panose1 w:val="00000000000000000000"/>
    <w:charset w:val="4D"/>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EAC" w:rsidRDefault="00CB2EAC" w:rsidP="00B53FB6">
      <w:r>
        <w:separator/>
      </w:r>
    </w:p>
  </w:footnote>
  <w:footnote w:type="continuationSeparator" w:id="0">
    <w:p w:rsidR="00CB2EAC" w:rsidRDefault="00CB2EAC" w:rsidP="00B53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intFractionalCharacterWidth/>
  <w:embedSystemFonts/>
  <w:hideSpellingErrors/>
  <w:proofState w:spelling="clean" w:grammar="clean"/>
  <w:attachedTemplate r:id="rId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9C33D3"/>
    <w:rsid w:val="00054CDC"/>
    <w:rsid w:val="00086265"/>
    <w:rsid w:val="000C3A5B"/>
    <w:rsid w:val="00116EDD"/>
    <w:rsid w:val="001239D9"/>
    <w:rsid w:val="00167561"/>
    <w:rsid w:val="00170D54"/>
    <w:rsid w:val="00175209"/>
    <w:rsid w:val="00197214"/>
    <w:rsid w:val="001E31D2"/>
    <w:rsid w:val="001E48B0"/>
    <w:rsid w:val="001F6785"/>
    <w:rsid w:val="00212A2D"/>
    <w:rsid w:val="00221E68"/>
    <w:rsid w:val="00232E2C"/>
    <w:rsid w:val="00243BA7"/>
    <w:rsid w:val="00265403"/>
    <w:rsid w:val="0028565A"/>
    <w:rsid w:val="002B5C04"/>
    <w:rsid w:val="002C1CBF"/>
    <w:rsid w:val="002F13D2"/>
    <w:rsid w:val="002F6C9E"/>
    <w:rsid w:val="003023C7"/>
    <w:rsid w:val="00307ECC"/>
    <w:rsid w:val="003313FD"/>
    <w:rsid w:val="00332DA5"/>
    <w:rsid w:val="00336054"/>
    <w:rsid w:val="00341B1E"/>
    <w:rsid w:val="00342069"/>
    <w:rsid w:val="003430C0"/>
    <w:rsid w:val="00367561"/>
    <w:rsid w:val="003769DA"/>
    <w:rsid w:val="00382200"/>
    <w:rsid w:val="00385314"/>
    <w:rsid w:val="0038543D"/>
    <w:rsid w:val="003858F8"/>
    <w:rsid w:val="003A1D54"/>
    <w:rsid w:val="003C4501"/>
    <w:rsid w:val="003D374A"/>
    <w:rsid w:val="003E0CC5"/>
    <w:rsid w:val="003E5E68"/>
    <w:rsid w:val="003E6F8C"/>
    <w:rsid w:val="0040470D"/>
    <w:rsid w:val="00441287"/>
    <w:rsid w:val="0044246E"/>
    <w:rsid w:val="004533DA"/>
    <w:rsid w:val="0046723F"/>
    <w:rsid w:val="0047126B"/>
    <w:rsid w:val="00483AF4"/>
    <w:rsid w:val="00486B94"/>
    <w:rsid w:val="004A76E9"/>
    <w:rsid w:val="004B6545"/>
    <w:rsid w:val="004C03EC"/>
    <w:rsid w:val="004C6A89"/>
    <w:rsid w:val="004F0024"/>
    <w:rsid w:val="00510535"/>
    <w:rsid w:val="005441EA"/>
    <w:rsid w:val="0055330A"/>
    <w:rsid w:val="005768C7"/>
    <w:rsid w:val="005770F9"/>
    <w:rsid w:val="00580594"/>
    <w:rsid w:val="005B189A"/>
    <w:rsid w:val="005B6676"/>
    <w:rsid w:val="005D0A6D"/>
    <w:rsid w:val="005F123E"/>
    <w:rsid w:val="00602894"/>
    <w:rsid w:val="00607276"/>
    <w:rsid w:val="0061611D"/>
    <w:rsid w:val="0064065F"/>
    <w:rsid w:val="00655672"/>
    <w:rsid w:val="0069210B"/>
    <w:rsid w:val="006B25B8"/>
    <w:rsid w:val="006C72FC"/>
    <w:rsid w:val="006D13FF"/>
    <w:rsid w:val="006E6893"/>
    <w:rsid w:val="00700458"/>
    <w:rsid w:val="007132BB"/>
    <w:rsid w:val="00721CFA"/>
    <w:rsid w:val="0072768F"/>
    <w:rsid w:val="00734688"/>
    <w:rsid w:val="007369D5"/>
    <w:rsid w:val="00762FE9"/>
    <w:rsid w:val="007668B9"/>
    <w:rsid w:val="007805AD"/>
    <w:rsid w:val="0078320A"/>
    <w:rsid w:val="00792F0E"/>
    <w:rsid w:val="007B6BBA"/>
    <w:rsid w:val="007C5A79"/>
    <w:rsid w:val="007D6FC1"/>
    <w:rsid w:val="007D72D1"/>
    <w:rsid w:val="007E13A2"/>
    <w:rsid w:val="007E704F"/>
    <w:rsid w:val="00802ED2"/>
    <w:rsid w:val="00805554"/>
    <w:rsid w:val="008063D7"/>
    <w:rsid w:val="00835B19"/>
    <w:rsid w:val="00840FA3"/>
    <w:rsid w:val="00845270"/>
    <w:rsid w:val="008516BD"/>
    <w:rsid w:val="00852623"/>
    <w:rsid w:val="00873264"/>
    <w:rsid w:val="008758D3"/>
    <w:rsid w:val="0088390F"/>
    <w:rsid w:val="00884153"/>
    <w:rsid w:val="00892120"/>
    <w:rsid w:val="008A4460"/>
    <w:rsid w:val="008C08AF"/>
    <w:rsid w:val="008C4042"/>
    <w:rsid w:val="008D200E"/>
    <w:rsid w:val="008D305B"/>
    <w:rsid w:val="008D64F6"/>
    <w:rsid w:val="008F3AEB"/>
    <w:rsid w:val="00912CB8"/>
    <w:rsid w:val="00921619"/>
    <w:rsid w:val="00927119"/>
    <w:rsid w:val="0093540F"/>
    <w:rsid w:val="00944550"/>
    <w:rsid w:val="00954A14"/>
    <w:rsid w:val="00964A34"/>
    <w:rsid w:val="00964C5C"/>
    <w:rsid w:val="00984060"/>
    <w:rsid w:val="009B4681"/>
    <w:rsid w:val="009C33D3"/>
    <w:rsid w:val="009D1CC0"/>
    <w:rsid w:val="009E3276"/>
    <w:rsid w:val="009E5C14"/>
    <w:rsid w:val="009F1713"/>
    <w:rsid w:val="00A04A5A"/>
    <w:rsid w:val="00A51408"/>
    <w:rsid w:val="00A606A8"/>
    <w:rsid w:val="00A61FCC"/>
    <w:rsid w:val="00A63239"/>
    <w:rsid w:val="00A67264"/>
    <w:rsid w:val="00A75370"/>
    <w:rsid w:val="00A97A99"/>
    <w:rsid w:val="00AB5BA0"/>
    <w:rsid w:val="00AD2B46"/>
    <w:rsid w:val="00AE69E3"/>
    <w:rsid w:val="00AF15C8"/>
    <w:rsid w:val="00B01475"/>
    <w:rsid w:val="00B13B2C"/>
    <w:rsid w:val="00B27654"/>
    <w:rsid w:val="00B46FFB"/>
    <w:rsid w:val="00B50639"/>
    <w:rsid w:val="00B53FB6"/>
    <w:rsid w:val="00B6381B"/>
    <w:rsid w:val="00B70671"/>
    <w:rsid w:val="00B82E07"/>
    <w:rsid w:val="00BA7094"/>
    <w:rsid w:val="00BA730E"/>
    <w:rsid w:val="00BB331B"/>
    <w:rsid w:val="00BD0CB7"/>
    <w:rsid w:val="00BE66CD"/>
    <w:rsid w:val="00BF2664"/>
    <w:rsid w:val="00BF298F"/>
    <w:rsid w:val="00C02AE3"/>
    <w:rsid w:val="00C4198D"/>
    <w:rsid w:val="00C81645"/>
    <w:rsid w:val="00C966F1"/>
    <w:rsid w:val="00CB2EAC"/>
    <w:rsid w:val="00CB58DC"/>
    <w:rsid w:val="00CE4BF1"/>
    <w:rsid w:val="00D00010"/>
    <w:rsid w:val="00D172B5"/>
    <w:rsid w:val="00D21AAC"/>
    <w:rsid w:val="00D4599C"/>
    <w:rsid w:val="00D45C53"/>
    <w:rsid w:val="00D47280"/>
    <w:rsid w:val="00D844E4"/>
    <w:rsid w:val="00D8772C"/>
    <w:rsid w:val="00D91E4A"/>
    <w:rsid w:val="00DB34E8"/>
    <w:rsid w:val="00DC4269"/>
    <w:rsid w:val="00DC7915"/>
    <w:rsid w:val="00DE5C40"/>
    <w:rsid w:val="00DF1E88"/>
    <w:rsid w:val="00DF2833"/>
    <w:rsid w:val="00E03C86"/>
    <w:rsid w:val="00E27ECD"/>
    <w:rsid w:val="00E32F74"/>
    <w:rsid w:val="00E446A1"/>
    <w:rsid w:val="00E54082"/>
    <w:rsid w:val="00E82548"/>
    <w:rsid w:val="00E91BCF"/>
    <w:rsid w:val="00EA35FC"/>
    <w:rsid w:val="00EA3A34"/>
    <w:rsid w:val="00EE290B"/>
    <w:rsid w:val="00EF2301"/>
    <w:rsid w:val="00F05652"/>
    <w:rsid w:val="00F16DC0"/>
    <w:rsid w:val="00F379AC"/>
    <w:rsid w:val="00F42319"/>
    <w:rsid w:val="00F72ECB"/>
    <w:rsid w:val="00F875ED"/>
    <w:rsid w:val="00F91D26"/>
    <w:rsid w:val="00F938A8"/>
    <w:rsid w:val="00FA1BC2"/>
    <w:rsid w:val="00FD6157"/>
    <w:rsid w:val="00FE24F5"/>
    <w:rsid w:val="00FE77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4F"/>
    <w:pPr>
      <w:jc w:val="both"/>
    </w:pPr>
    <w:rPr>
      <w:sz w:val="24"/>
      <w:lang w:eastAsia="en-US"/>
    </w:rPr>
  </w:style>
  <w:style w:type="paragraph" w:styleId="Heading1">
    <w:name w:val="heading 1"/>
    <w:basedOn w:val="Normal"/>
    <w:next w:val="Normal"/>
    <w:qFormat/>
    <w:rsid w:val="007E704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Arial" w:hAnsi="Arial"/>
      <w:b/>
      <w:sz w:val="28"/>
      <w:u w:val="single"/>
    </w:rPr>
  </w:style>
  <w:style w:type="paragraph" w:styleId="Heading2">
    <w:name w:val="heading 2"/>
    <w:basedOn w:val="Normal"/>
    <w:next w:val="Normal"/>
    <w:link w:val="Heading2Char"/>
    <w:uiPriority w:val="9"/>
    <w:semiHidden/>
    <w:unhideWhenUsed/>
    <w:qFormat/>
    <w:rsid w:val="00B53F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7E704F"/>
    <w:pPr>
      <w:keepNext/>
      <w:spacing w:before="240" w:after="6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link w:val="QuoteChar"/>
    <w:uiPriority w:val="29"/>
    <w:qFormat/>
    <w:rsid w:val="007E704F"/>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pPr>
  </w:style>
  <w:style w:type="paragraph" w:styleId="TOC1">
    <w:name w:val="toc 1"/>
    <w:basedOn w:val="Normal"/>
    <w:next w:val="Normal"/>
    <w:semiHidden/>
    <w:rsid w:val="007E704F"/>
    <w:pPr>
      <w:tabs>
        <w:tab w:val="right" w:pos="9029"/>
      </w:tabs>
    </w:pPr>
    <w:rPr>
      <w:rFonts w:ascii="Arial" w:hAnsi="Arial"/>
      <w:b/>
      <w:caps/>
    </w:rPr>
  </w:style>
  <w:style w:type="character" w:styleId="Strong">
    <w:name w:val="Strong"/>
    <w:basedOn w:val="DefaultParagraphFont"/>
    <w:uiPriority w:val="22"/>
    <w:qFormat/>
    <w:rsid w:val="009C33D3"/>
    <w:rPr>
      <w:b/>
      <w:bCs/>
    </w:rPr>
  </w:style>
  <w:style w:type="character" w:customStyle="1" w:styleId="apple-converted-space">
    <w:name w:val="apple-converted-space"/>
    <w:basedOn w:val="DefaultParagraphFont"/>
    <w:rsid w:val="009C33D3"/>
  </w:style>
  <w:style w:type="paragraph" w:styleId="ListParagraph">
    <w:name w:val="List Paragraph"/>
    <w:basedOn w:val="Normal"/>
    <w:uiPriority w:val="34"/>
    <w:qFormat/>
    <w:rsid w:val="00F16DC0"/>
    <w:pPr>
      <w:ind w:left="720"/>
      <w:contextualSpacing/>
    </w:pPr>
  </w:style>
  <w:style w:type="character" w:customStyle="1" w:styleId="QuoteChar">
    <w:name w:val="Quote Char"/>
    <w:link w:val="Quote"/>
    <w:uiPriority w:val="29"/>
    <w:rsid w:val="00B53FB6"/>
    <w:rPr>
      <w:sz w:val="24"/>
      <w:lang w:eastAsia="en-US"/>
    </w:rPr>
  </w:style>
  <w:style w:type="paragraph" w:styleId="EndnoteText">
    <w:name w:val="endnote text"/>
    <w:basedOn w:val="Normal"/>
    <w:link w:val="EndnoteTextChar"/>
    <w:uiPriority w:val="99"/>
    <w:semiHidden/>
    <w:unhideWhenUsed/>
    <w:rsid w:val="00B53FB6"/>
    <w:pPr>
      <w:jc w:val="left"/>
    </w:pPr>
    <w:rPr>
      <w:rFonts w:eastAsia="Calibri"/>
      <w:sz w:val="20"/>
      <w:lang w:val="nb-NO"/>
    </w:rPr>
  </w:style>
  <w:style w:type="character" w:customStyle="1" w:styleId="EndnoteTextChar">
    <w:name w:val="Endnote Text Char"/>
    <w:basedOn w:val="DefaultParagraphFont"/>
    <w:link w:val="EndnoteText"/>
    <w:uiPriority w:val="99"/>
    <w:semiHidden/>
    <w:rsid w:val="00B53FB6"/>
    <w:rPr>
      <w:rFonts w:eastAsia="Calibri"/>
      <w:lang w:val="nb-NO" w:eastAsia="en-US"/>
    </w:rPr>
  </w:style>
  <w:style w:type="character" w:styleId="EndnoteReference">
    <w:name w:val="endnote reference"/>
    <w:uiPriority w:val="99"/>
    <w:semiHidden/>
    <w:unhideWhenUsed/>
    <w:rsid w:val="00B53FB6"/>
    <w:rPr>
      <w:vertAlign w:val="superscript"/>
    </w:rPr>
  </w:style>
  <w:style w:type="character" w:customStyle="1" w:styleId="Heading2Char">
    <w:name w:val="Heading 2 Char"/>
    <w:basedOn w:val="DefaultParagraphFont"/>
    <w:link w:val="Heading2"/>
    <w:uiPriority w:val="9"/>
    <w:semiHidden/>
    <w:rsid w:val="00B53FB6"/>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04F"/>
    <w:pPr>
      <w:jc w:val="both"/>
    </w:pPr>
    <w:rPr>
      <w:sz w:val="24"/>
      <w:lang w:eastAsia="en-US"/>
    </w:rPr>
  </w:style>
  <w:style w:type="paragraph" w:styleId="Heading1">
    <w:name w:val="heading 1"/>
    <w:basedOn w:val="Normal"/>
    <w:next w:val="Normal"/>
    <w:qFormat/>
    <w:rsid w:val="007E704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Arial" w:hAnsi="Arial"/>
      <w:b/>
      <w:sz w:val="28"/>
      <w:u w:val="single"/>
    </w:rPr>
  </w:style>
  <w:style w:type="paragraph" w:styleId="Heading2">
    <w:name w:val="heading 2"/>
    <w:basedOn w:val="Normal"/>
    <w:next w:val="Normal"/>
    <w:link w:val="Heading2Char"/>
    <w:uiPriority w:val="9"/>
    <w:semiHidden/>
    <w:unhideWhenUsed/>
    <w:qFormat/>
    <w:rsid w:val="00B53F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7E704F"/>
    <w:pPr>
      <w:keepNext/>
      <w:spacing w:before="240" w:after="6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link w:val="QuoteChar"/>
    <w:uiPriority w:val="29"/>
    <w:qFormat/>
    <w:rsid w:val="007E704F"/>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pPr>
  </w:style>
  <w:style w:type="paragraph" w:styleId="TOC1">
    <w:name w:val="toc 1"/>
    <w:basedOn w:val="Normal"/>
    <w:next w:val="Normal"/>
    <w:semiHidden/>
    <w:rsid w:val="007E704F"/>
    <w:pPr>
      <w:tabs>
        <w:tab w:val="right" w:pos="9029"/>
      </w:tabs>
    </w:pPr>
    <w:rPr>
      <w:rFonts w:ascii="Arial" w:hAnsi="Arial"/>
      <w:b/>
      <w:caps/>
    </w:rPr>
  </w:style>
  <w:style w:type="character" w:styleId="Strong">
    <w:name w:val="Strong"/>
    <w:basedOn w:val="DefaultParagraphFont"/>
    <w:uiPriority w:val="22"/>
    <w:qFormat/>
    <w:rsid w:val="009C33D3"/>
    <w:rPr>
      <w:b/>
      <w:bCs/>
    </w:rPr>
  </w:style>
  <w:style w:type="character" w:customStyle="1" w:styleId="apple-converted-space">
    <w:name w:val="apple-converted-space"/>
    <w:basedOn w:val="DefaultParagraphFont"/>
    <w:rsid w:val="009C33D3"/>
  </w:style>
  <w:style w:type="paragraph" w:styleId="ListParagraph">
    <w:name w:val="List Paragraph"/>
    <w:basedOn w:val="Normal"/>
    <w:uiPriority w:val="34"/>
    <w:qFormat/>
    <w:rsid w:val="00F16DC0"/>
    <w:pPr>
      <w:ind w:left="720"/>
      <w:contextualSpacing/>
    </w:pPr>
  </w:style>
  <w:style w:type="character" w:customStyle="1" w:styleId="QuoteChar">
    <w:name w:val="Quote Char"/>
    <w:link w:val="Quote"/>
    <w:uiPriority w:val="29"/>
    <w:rsid w:val="00B53FB6"/>
    <w:rPr>
      <w:sz w:val="24"/>
      <w:lang w:eastAsia="en-US"/>
    </w:rPr>
  </w:style>
  <w:style w:type="paragraph" w:styleId="EndnoteText">
    <w:name w:val="endnote text"/>
    <w:basedOn w:val="Normal"/>
    <w:link w:val="EndnoteTextChar"/>
    <w:uiPriority w:val="99"/>
    <w:semiHidden/>
    <w:unhideWhenUsed/>
    <w:rsid w:val="00B53FB6"/>
    <w:pPr>
      <w:jc w:val="left"/>
    </w:pPr>
    <w:rPr>
      <w:rFonts w:eastAsia="Calibri"/>
      <w:sz w:val="20"/>
      <w:lang w:val="nb-NO"/>
    </w:rPr>
  </w:style>
  <w:style w:type="character" w:customStyle="1" w:styleId="EndnoteTextChar">
    <w:name w:val="Endnote Text Char"/>
    <w:basedOn w:val="DefaultParagraphFont"/>
    <w:link w:val="EndnoteText"/>
    <w:uiPriority w:val="99"/>
    <w:semiHidden/>
    <w:rsid w:val="00B53FB6"/>
    <w:rPr>
      <w:rFonts w:eastAsia="Calibri"/>
      <w:lang w:val="nb-NO" w:eastAsia="en-US"/>
    </w:rPr>
  </w:style>
  <w:style w:type="character" w:styleId="EndnoteReference">
    <w:name w:val="endnote reference"/>
    <w:uiPriority w:val="99"/>
    <w:semiHidden/>
    <w:unhideWhenUsed/>
    <w:rsid w:val="00B53FB6"/>
    <w:rPr>
      <w:vertAlign w:val="superscript"/>
    </w:rPr>
  </w:style>
  <w:style w:type="character" w:customStyle="1" w:styleId="Heading2Char">
    <w:name w:val="Heading 2 Char"/>
    <w:basedOn w:val="DefaultParagraphFont"/>
    <w:link w:val="Heading2"/>
    <w:uiPriority w:val="9"/>
    <w:semiHidden/>
    <w:rsid w:val="00B53FB6"/>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Misc\Notes\Dots%20and%20Dics\Normal0909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Normal090910</Template>
  <TotalTime>2</TotalTime>
  <Pages>10</Pages>
  <Words>4659</Words>
  <Characters>26560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3</cp:revision>
  <dcterms:created xsi:type="dcterms:W3CDTF">2014-10-12T13:23:00Z</dcterms:created>
  <dcterms:modified xsi:type="dcterms:W3CDTF">2014-10-12T13:24:00Z</dcterms:modified>
</cp:coreProperties>
</file>